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bookmarkStart w:id="192" w:name="_GoBack"/>
      <w:r/>
      <w:bookmarkEnd w:id="192"/>
      <w:r/>
      <w:r/>
    </w:p>
    <w:p>
      <w:pPr>
        <w:pStyle w:val="894"/>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94"/>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7663"/>
      <w:r/>
      <w:bookmarkStart w:id="1" w:name="_Toc13934"/>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东海县张湾乡七里桥村农产品仓储</w:t>
      </w:r>
      <w:r/>
    </w:p>
    <w:p>
      <w:pPr>
        <w:ind w:right="0" w:firstLine="3592"/>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rPr>
          <w:rFonts w:hint="eastAsia" w:ascii="宋体" w:hAnsi="宋体" w:cs="宋体"/>
          <w:b/>
          <w:bCs/>
          <w:color w:val="auto"/>
          <w:spacing w:val="0"/>
          <w:sz w:val="32"/>
          <w:szCs w:val="22"/>
          <w:highlight w:val="none"/>
          <w:lang w:eastAsia="zh-CN"/>
        </w:rPr>
        <w:t xml:space="preserve">产业园项目(一期)工程</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项目编号：JSZC-320722-JSJD-T2026-0005</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东海县张湾乡人民政府</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江苏锦东信工程咨询有限公司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07</w:t>
      </w:r>
      <w:r>
        <w:rPr>
          <w:rFonts w:hint="eastAsia" w:ascii="宋体" w:hAnsi="宋体" w:eastAsia="宋体" w:cs="宋体"/>
          <w:b/>
          <w:bCs/>
          <w:color w:val="auto"/>
          <w:spacing w:val="0"/>
          <w:sz w:val="32"/>
          <w:szCs w:val="32"/>
          <w:highlight w:val="none"/>
        </w:rPr>
        <w:t xml:space="preserve">月</w:t>
      </w:r>
      <w:bookmarkStart w:id="2" w:name="_1514183196"/>
      <w:r/>
      <w:bookmarkEnd w:id="2"/>
      <w:r/>
      <w:bookmarkStart w:id="3" w:name="_1528033681"/>
      <w:r/>
      <w:bookmarkEnd w:id="3"/>
      <w:r/>
      <w:bookmarkStart w:id="4" w:name="_1503734218"/>
      <w:r/>
      <w:bookmarkEnd w:id="4"/>
      <w:r/>
      <w:bookmarkStart w:id="5" w:name="_1499087808"/>
      <w:r/>
      <w:bookmarkEnd w:id="5"/>
      <w:r/>
      <w:bookmarkStart w:id="6" w:name="_1506327980"/>
      <w:r/>
      <w:bookmarkEnd w:id="6"/>
      <w:r/>
      <w:bookmarkStart w:id="7" w:name="_1525587777"/>
      <w:r/>
      <w:bookmarkEnd w:id="7"/>
      <w:r/>
      <w:bookmarkStart w:id="8" w:name="_1528091905"/>
      <w:r/>
      <w:bookmarkEnd w:id="8"/>
      <w:r/>
      <w:bookmarkStart w:id="9" w:name="_1506239732"/>
      <w:r/>
      <w:bookmarkEnd w:id="9"/>
      <w:r/>
      <w:bookmarkStart w:id="10" w:name="_1526888064"/>
      <w:r/>
      <w:bookmarkEnd w:id="10"/>
      <w:r/>
      <w:bookmarkStart w:id="11" w:name="_1500710620"/>
      <w:r/>
      <w:bookmarkEnd w:id="11"/>
      <w:r/>
      <w:bookmarkStart w:id="12" w:name="_1498658328"/>
      <w:r/>
      <w:bookmarkEnd w:id="12"/>
      <w:r/>
      <w:r/>
    </w:p>
    <w:p>
      <w:pPr>
        <w:pStyle w:val="718"/>
        <w:ind w:left="0" w:right="0"/>
        <w:pageBreakBefore w:val="0"/>
        <w:spacing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公告...........................3</w:t>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_Toc19297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7</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_Toc3323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19</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_Toc20926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3</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_Toc16168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5</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_Toc25767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92"/>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pStyle w:val="721"/>
        <w:numPr>
          <w:ilvl w:val="0"/>
          <w:numId w:val="0"/>
        </w:numPr>
        <w:ind w:left="0" w:right="0" w:firstLine="48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东海县张湾乡七里桥村农产品仓储产业园项目(一期)工程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7月15</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28359012"/>
      <w:r/>
      <w:bookmarkStart w:id="17" w:name="_Toc35393798"/>
      <w:r/>
      <w:bookmarkStart w:id="18" w:name="_Toc28359089"/>
      <w:r/>
      <w:bookmarkStart w:id="19" w:name="_Toc3539362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：JSZC-320722-JSJD-T2026-0005</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东海县张湾乡七里桥村农产品仓储产业园项目(一期)工程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399.668434</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399.668434</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28359090"/>
      <w:r/>
      <w:bookmarkStart w:id="21" w:name="_Toc35393799"/>
      <w:r/>
      <w:bookmarkStart w:id="22" w:name="_Toc28359013"/>
      <w:r/>
      <w:bookmarkStart w:id="23" w:name="_Toc35393630"/>
      <w:r>
        <w:rPr>
          <w:rFonts w:hint="eastAsia" w:ascii="宋体" w:hAnsi="宋体" w:cs="宋体"/>
          <w:b w:val="0"/>
          <w:bCs w:val="0"/>
          <w:color w:val="auto"/>
          <w:spacing w:val="0"/>
          <w:sz w:val="24"/>
          <w:szCs w:val="28"/>
          <w:highlight w:val="none"/>
          <w:lang w:val="en-US" w:eastAsia="zh-CN"/>
        </w:rPr>
        <w:t xml:space="preserve">东海县张湾乡七里桥村农产品仓储产业园项目(一期)工程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w:t>
      </w:r>
      <w:r>
        <w:rPr>
          <w:rFonts w:hint="eastAsia" w:ascii="宋体" w:hAnsi="宋体" w:cs="宋体"/>
          <w:b w:val="0"/>
          <w:bCs w:val="0"/>
          <w:color w:val="auto"/>
          <w:spacing w:val="0"/>
          <w:sz w:val="24"/>
          <w:szCs w:val="28"/>
          <w:highlight w:val="none"/>
          <w:lang w:val="en-US" w:eastAsia="zh-CN"/>
        </w:rPr>
        <w:t xml:space="preserve">张湾乡</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35393631"/>
      <w:r/>
      <w:bookmarkStart w:id="25" w:name="_Toc28359014"/>
      <w:r/>
      <w:bookmarkStart w:id="26" w:name="_Toc35393800"/>
      <w:r/>
      <w:bookmarkStart w:id="27" w:name="_Toc28359091"/>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 xml:space="preserve">近三个月以来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35393632"/>
      <w:r/>
      <w:bookmarkStart w:id="29" w:name="_Toc28359015"/>
      <w:r/>
      <w:bookmarkStart w:id="30" w:name="_Toc35393801"/>
      <w:r/>
      <w:bookmarkStart w:id="31" w:name="_Toc28359092"/>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07月15</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35393803"/>
      <w:r/>
      <w:bookmarkStart w:id="33" w:name="_Toc35393634"/>
      <w:r/>
      <w:bookmarkStart w:id="34" w:name="_Toc28359017"/>
      <w:r/>
      <w:bookmarkStart w:id="35" w:name="_Toc28359094"/>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804"/>
      <w:r/>
      <w:bookmarkStart w:id="37" w:name="_Toc35393635"/>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35393636"/>
      <w:r/>
      <w:bookmarkStart w:id="39" w:name="_Toc28359018"/>
      <w:r/>
      <w:bookmarkStart w:id="40" w:name="_Toc35393805"/>
      <w:r/>
      <w:bookmarkStart w:id="41" w:name="_Toc2835909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17080"/>
      <w:r/>
      <w:bookmarkStart w:id="44" w:name="_Toc61149549"/>
      <w:r/>
      <w:bookmarkStart w:id="45" w:name="_Toc14577347"/>
      <w:r/>
      <w:bookmarkStart w:id="46" w:name="_Toc11452"/>
      <w:r/>
      <w:bookmarkStart w:id="47" w:name="_Toc513029209"/>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东海县张湾乡人民政府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东海县张湾乡人民政府驻地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olor w:val="auto"/>
          <w:sz w:val="24"/>
          <w:szCs w:val="24"/>
          <w:highlight w:val="none"/>
        </w:rPr>
        <w:t xml:space="preserve">丁书记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13851212120</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江苏锦东信工程咨询有限公司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单位地址：连云港市海州区郁洲南路88-106号4楼420室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w:t>
      </w:r>
      <w:r>
        <w:rPr>
          <w:rFonts w:hint="eastAsia" w:ascii="宋体" w:hAnsi="宋体" w:eastAsia="宋体" w:cs="宋体"/>
          <w:color w:val="auto"/>
          <w:sz w:val="24"/>
          <w:szCs w:val="24"/>
          <w:highlight w:val="none"/>
        </w:rPr>
        <w:t xml:space="preserve">17368101019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17368101019</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48" w:name="_Toc19297"/>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248"/>
      <w:r/>
      <w:bookmarkStart w:id="50" w:name="_Toc10316"/>
      <w:r/>
      <w:bookmarkStart w:id="51" w:name="_Toc30426"/>
      <w:r/>
      <w:bookmarkStart w:id="52" w:name="_Toc7889"/>
      <w:r/>
      <w:bookmarkStart w:id="53"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5"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default" w:ascii="宋体" w:hAnsi="宋体" w:eastAsia="宋体" w:cs="Times New Roman"/>
          <w:b/>
          <w:color w:val="auto"/>
          <w:sz w:val="24"/>
          <w:szCs w:val="36"/>
          <w:highlight w:val="none"/>
          <w:u w:val="single"/>
          <w:lang w:val="en-US" w:eastAsia="zh-CN"/>
        </w:rPr>
        <w:outlineLvl w:val="9"/>
      </w:p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7" w:name="_Toc351203481"/>
      <w:r>
        <w:rPr>
          <w:rFonts w:hint="eastAsia" w:ascii="宋体" w:hAnsi="宋体" w:eastAsia="宋体" w:cs="Times New Roman"/>
          <w:b/>
          <w:color w:val="auto"/>
          <w:sz w:val="24"/>
          <w:szCs w:val="40"/>
          <w:highlight w:val="none"/>
        </w:rPr>
        <w:t xml:space="preserve">一、工程概况</w:t>
      </w:r>
      <w:bookmarkEnd w:id="57"/>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2"/>
          <w:highlight w:val="none"/>
          <w:u w:val="single"/>
          <w:lang w:val="en-US" w:eastAsia="zh-CN"/>
        </w:rPr>
        <w:t xml:space="preserve">                  </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 </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8" w:name="_Toc351203483"/>
      <w:r>
        <w:rPr>
          <w:rFonts w:hint="eastAsia" w:ascii="宋体" w:hAnsi="宋体" w:eastAsia="宋体" w:cs="Times New Roman"/>
          <w:bCs/>
          <w:color w:val="auto"/>
          <w:sz w:val="24"/>
          <w:szCs w:val="40"/>
          <w:highlight w:val="none"/>
        </w:rPr>
        <w:t xml:space="preserve">三、质量标准</w:t>
      </w:r>
      <w:bookmarkEnd w:id="58"/>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0"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p>
    <w:p>
      <w:pPr>
        <w:ind w:firstLine="0"/>
        <w:jc w:val="both"/>
        <w:spacing w:line="360" w:lineRule="auto"/>
        <w:rPr>
          <w:rFonts w:hint="default" w:ascii="宋体" w:hAnsi="宋体" w:eastAsia="宋体" w:cs="Times New Roman"/>
          <w:bCs/>
          <w:color w:val="auto"/>
          <w:sz w:val="24"/>
          <w:szCs w:val="40"/>
          <w:highlight w:val="none"/>
        </w:rPr>
        <w:outlineLvl w:val="9"/>
      </w:pPr>
      <w:r/>
      <w:bookmarkStart w:id="61" w:name="_Toc351203485"/>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3" w:name="_Toc351203488"/>
      <w:r>
        <w:rPr>
          <w:rFonts w:hint="eastAsia" w:ascii="宋体" w:hAnsi="宋体" w:eastAsia="宋体" w:cs="Times New Roman"/>
          <w:bCs/>
          <w:color w:val="auto"/>
          <w:sz w:val="24"/>
          <w:szCs w:val="40"/>
          <w:highlight w:val="none"/>
        </w:rPr>
        <w:t xml:space="preserve">八、词语含义</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9"/>
      <w:r>
        <w:rPr>
          <w:rFonts w:hint="eastAsia" w:ascii="宋体" w:hAnsi="宋体" w:eastAsia="宋体" w:cs="Times New Roman"/>
          <w:bCs/>
          <w:color w:val="auto"/>
          <w:sz w:val="24"/>
          <w:szCs w:val="40"/>
          <w:highlight w:val="none"/>
        </w:rPr>
        <w:t xml:space="preserve">九、签订时间</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90"/>
      <w:r>
        <w:rPr>
          <w:rFonts w:hint="eastAsia" w:ascii="宋体" w:hAnsi="宋体" w:eastAsia="宋体" w:cs="Times New Roman"/>
          <w:bCs/>
          <w:color w:val="auto"/>
          <w:sz w:val="24"/>
          <w:szCs w:val="40"/>
          <w:highlight w:val="none"/>
        </w:rPr>
        <w:t xml:space="preserve">十、签订地点</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1"/>
      <w:r>
        <w:rPr>
          <w:rFonts w:hint="eastAsia" w:ascii="宋体" w:hAnsi="宋体" w:eastAsia="宋体" w:cs="Times New Roman"/>
          <w:bCs/>
          <w:color w:val="auto"/>
          <w:sz w:val="24"/>
          <w:szCs w:val="40"/>
          <w:highlight w:val="none"/>
        </w:rPr>
        <w:t xml:space="preserve">十一、补充协议</w:t>
      </w:r>
      <w:bookmarkEnd w:id="66"/>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2"/>
      <w:r>
        <w:rPr>
          <w:rFonts w:hint="eastAsia" w:ascii="宋体" w:hAnsi="宋体" w:eastAsia="宋体" w:cs="Times New Roman"/>
          <w:bCs/>
          <w:color w:val="auto"/>
          <w:sz w:val="24"/>
          <w:szCs w:val="40"/>
          <w:highlight w:val="none"/>
        </w:rPr>
        <w:t xml:space="preserve">十二、合同生效</w:t>
      </w:r>
      <w:bookmarkEnd w:id="67"/>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3"/>
      <w:r>
        <w:rPr>
          <w:rFonts w:hint="eastAsia" w:ascii="宋体" w:hAnsi="宋体" w:eastAsia="宋体" w:cs="Times New Roman"/>
          <w:bCs/>
          <w:color w:val="auto"/>
          <w:sz w:val="24"/>
          <w:szCs w:val="40"/>
          <w:highlight w:val="none"/>
        </w:rPr>
        <w:t xml:space="preserve">十三、合同份数</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69" w:name="_Toc6026"/>
      <w:r/>
      <w:bookmarkStart w:id="70" w:name="_Toc515874989"/>
      <w:r/>
      <w:bookmarkStart w:id="71" w:name="_Toc17825"/>
      <w:r/>
      <w:bookmarkStart w:id="72" w:name="_Toc498006745"/>
      <w:r/>
      <w:bookmarkStart w:id="73" w:name="_Toc7506"/>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bookmarkEnd w:id="70"/>
      <w:r/>
      <w:bookmarkEnd w:id="71"/>
      <w:r/>
      <w:bookmarkEnd w:id="72"/>
      <w:r/>
      <w:bookmarkEnd w:id="7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4" w:name="_Toc515874990"/>
      <w:r/>
      <w:bookmarkStart w:id="75" w:name="_Toc498006746"/>
      <w:r>
        <w:rPr>
          <w:rFonts w:hint="eastAsia" w:ascii="宋体" w:hAnsi="宋体" w:eastAsia="宋体" w:cs="宋体"/>
          <w:color w:val="auto"/>
          <w:sz w:val="24"/>
          <w:szCs w:val="24"/>
          <w:highlight w:val="none"/>
        </w:rPr>
        <w:br w:type="page" w:clear="all"/>
      </w:r>
      <w:bookmarkEnd w:id="74"/>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0"/>
        <w:spacing w:line="360" w:lineRule="auto"/>
        <w:rPr>
          <w:rFonts w:hint="default" w:ascii="宋体" w:hAnsi="宋体" w:eastAsia="宋体" w:cs="Times New Roman"/>
          <w:b/>
          <w:color w:val="auto"/>
          <w:sz w:val="24"/>
          <w:szCs w:val="24"/>
          <w:highlight w:val="none"/>
        </w:rPr>
        <w:outlineLvl w:val="9"/>
      </w:pPr>
      <w:r/>
      <w:bookmarkStart w:id="76" w:name="_Toc351203633"/>
      <w:r>
        <w:rPr>
          <w:rFonts w:hint="default" w:ascii="宋体" w:hAnsi="宋体" w:eastAsia="宋体" w:cs="Times New Roman"/>
          <w:b/>
          <w:color w:val="auto"/>
          <w:sz w:val="24"/>
          <w:szCs w:val="24"/>
          <w:highlight w:val="none"/>
        </w:rPr>
        <w:t xml:space="preserve">1. </w:t>
      </w:r>
      <w:r>
        <w:rPr>
          <w:rFonts w:hint="eastAsia" w:ascii="宋体" w:hAnsi="宋体" w:eastAsia="宋体" w:cs="Times New Roman"/>
          <w:b/>
          <w:color w:val="auto"/>
          <w:sz w:val="24"/>
          <w:szCs w:val="24"/>
          <w:highlight w:val="none"/>
        </w:rPr>
        <w:t xml:space="preserve">一般约定</w:t>
      </w:r>
      <w:bookmarkEnd w:id="76"/>
      <w:r/>
      <w:r/>
    </w:p>
    <w:p>
      <w:pPr>
        <w:ind w:firstLine="480"/>
        <w:spacing w:line="360" w:lineRule="auto"/>
        <w:rPr>
          <w:rFonts w:hint="default" w:ascii="宋体" w:hAnsi="宋体" w:eastAsia="宋体" w:cs="Times New Roman"/>
          <w:color w:val="auto"/>
          <w:sz w:val="24"/>
          <w:szCs w:val="24"/>
          <w:highlight w:val="none"/>
        </w:rPr>
        <w:outlineLvl w:val="9"/>
      </w:pPr>
      <w:r/>
      <w:bookmarkStart w:id="77" w:name="_Toc15282"/>
      <w:r/>
      <w:bookmarkStart w:id="78" w:name="_Toc224293078"/>
      <w:r>
        <w:rPr>
          <w:rFonts w:hint="default"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词语定义</w:t>
      </w:r>
      <w:bookmarkEnd w:id="77"/>
      <w:r/>
      <w:bookmarkEnd w:id="78"/>
      <w:r/>
      <w:r/>
    </w:p>
    <w:p>
      <w:pPr>
        <w:ind w:firstLine="480"/>
        <w:spacing w:line="360" w:lineRule="auto"/>
        <w:rPr>
          <w:rFonts w:hint="eastAsia"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1.1.1</w:t>
      </w:r>
      <w:r>
        <w:rPr>
          <w:rFonts w:hint="eastAsia" w:ascii="宋体" w:hAnsi="宋体" w:eastAsia="宋体" w:cs="Times New Roman"/>
          <w:color w:val="auto"/>
          <w:sz w:val="24"/>
          <w:szCs w:val="24"/>
          <w:highlight w:val="none"/>
        </w:rPr>
        <w:t xml:space="preserve">合同</w:t>
      </w:r>
      <w:r/>
    </w:p>
    <w:p>
      <w:pPr>
        <w:ind w:firstLine="480"/>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1.1.1.10 其他合同文件包括：</w:t>
      </w:r>
      <w:r>
        <w:rPr>
          <w:rFonts w:hint="eastAsia" w:ascii="宋体" w:hAnsi="宋体" w:eastAsia="宋体" w:cs="Times New Roman"/>
          <w:color w:val="auto"/>
          <w:sz w:val="24"/>
          <w:szCs w:val="24"/>
          <w:highlight w:val="none"/>
          <w:u w:val="single"/>
          <w:lang w:eastAsia="zh-CN"/>
        </w:rPr>
        <w:t xml:space="preserve">磋商文件</w:t>
      </w:r>
      <w:r>
        <w:rPr>
          <w:rFonts w:hint="eastAsia" w:ascii="宋体" w:hAnsi="宋体" w:eastAsia="宋体" w:cs="Times New Roman"/>
          <w:color w:val="auto"/>
          <w:sz w:val="24"/>
          <w:szCs w:val="24"/>
          <w:highlight w:val="none"/>
          <w:u w:val="single"/>
        </w:rPr>
        <w:t xml:space="preserve">、投标文件、补充协议、明确双方权利、义务的会议纪要、承诺书等。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1.1.3.7 作为施工现场组成部分的其他场所包括：</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Times New Roman"/>
          <w:strike w:val="0"/>
          <w:color w:val="auto"/>
          <w:sz w:val="24"/>
          <w:szCs w:val="24"/>
          <w:highlight w:val="none"/>
          <w:u w:val="single"/>
        </w:rPr>
        <w:t xml:space="preserve">临时设施及永久占地</w:t>
      </w:r>
      <w:r>
        <w:rPr>
          <w:rFonts w:hint="eastAsia" w:ascii="宋体" w:hAnsi="宋体" w:eastAsia="宋体" w:cs="宋体"/>
          <w:strike w:val="0"/>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1.1.3.10 临时占地包括：</w:t>
      </w:r>
      <w:r>
        <w:rPr>
          <w:rFonts w:hint="eastAsia" w:ascii="宋体" w:hAnsi="宋体" w:eastAsia="宋体" w:cs="宋体"/>
          <w:strike w:val="0"/>
          <w:color w:val="auto"/>
          <w:sz w:val="24"/>
          <w:szCs w:val="24"/>
          <w:highlight w:val="none"/>
          <w:u w:val="single"/>
        </w:rPr>
        <w:t xml:space="preserve">双方在合同履行过程中确定</w:t>
      </w:r>
      <w:r>
        <w:rPr>
          <w:rFonts w:hint="eastAsia" w:ascii="宋体" w:hAnsi="宋体" w:eastAsia="宋体" w:cs="宋体"/>
          <w:strike w:val="0"/>
          <w:color w:val="auto"/>
          <w:sz w:val="24"/>
          <w:szCs w:val="24"/>
          <w:highlight w:val="none"/>
          <w:u w:val="single"/>
        </w:rPr>
        <w:t xml:space="preserve"></w:t>
      </w:r>
      <w:r>
        <w:rPr>
          <w:rFonts w:hint="eastAsia" w:ascii="宋体" w:hAnsi="宋体" w:eastAsia="宋体" w:cs="宋体"/>
          <w:strike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详见设计文件及相关规定</w:t>
      </w:r>
      <w:r>
        <w:rPr>
          <w:rFonts w:hint="eastAsia" w:ascii="宋体" w:hAnsi="宋体" w:eastAsia="宋体" w:cs="宋体"/>
          <w:color w:val="auto"/>
          <w:sz w:val="24"/>
          <w:szCs w:val="24"/>
          <w:highlight w:val="none"/>
          <w:u w:val="single"/>
          <w:lang w:eastAsia="zh-CN"/>
        </w:rPr>
        <w:t xml:space="preserve">，上述标准、规范中有不一致的，以标准较高者为准</w:t>
      </w:r>
      <w:r>
        <w:rPr>
          <w:rFonts w:hint="eastAsia" w:ascii="宋体" w:hAnsi="宋体" w:eastAsia="宋体" w:cs="宋体"/>
          <w:color w:val="auto"/>
          <w:sz w:val="24"/>
          <w:szCs w:val="24"/>
          <w:highlight w:val="none"/>
          <w:u w:val="singl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（1）中标通知书；（2）投标函及其附录；（3）</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；（4）专用合同条款及其附件；（5）通用合同条款；（6）技术标准和要求；（7）图纸；（8）已标价工程量清单或预算书；（9）其他合同文件。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在合同订立及履行过程中形成的与合同有关的文件均构成合同文件组成部分，并根据其性质确定优先解释顺序。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本合同签订后 7 天内或开工日期前 14 天内</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图纸提供 1 套，供承包人施工用；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全套施工图及电子版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 14 日内且不得迟于开工前 7 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关于现场图纸准备的约定：</w:t>
      </w:r>
      <w:bookmarkStart w:id="79" w:name="_Toc224293082"/>
      <w:r/>
      <w:bookmarkStart w:id="80" w:name="_Toc7734"/>
      <w:r>
        <w:rPr>
          <w:rFonts w:hint="eastAsia" w:ascii="宋体" w:hAnsi="宋体" w:eastAsia="宋体" w:cs="宋体"/>
          <w:color w:val="auto"/>
          <w:sz w:val="24"/>
          <w:szCs w:val="24"/>
          <w:highlight w:val="none"/>
          <w:u w:val="single"/>
        </w:rPr>
        <w:t xml:space="preserve">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color w:val="auto"/>
          <w:sz w:val="24"/>
          <w:szCs w:val="24"/>
          <w:highlight w:val="none"/>
          <w:u w:val="single"/>
          <w:lang w:eastAsia="zh-CN"/>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 </w:t>
      </w:r>
      <w:r>
        <w:rPr>
          <w:rFonts w:hint="eastAsia" w:ascii="宋体" w:hAnsi="宋体" w:eastAsia="宋体" w:cs="Times New Roman"/>
          <w:color w:val="auto"/>
          <w:sz w:val="24"/>
          <w:szCs w:val="24"/>
          <w:highlight w:val="none"/>
        </w:rPr>
        <w:t xml:space="preserve">联络</w:t>
      </w:r>
      <w:bookmarkEnd w:id="79"/>
      <w:r/>
      <w:bookmarkEnd w:id="80"/>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发包人和承包人应当在</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1.7.2 </w:t>
      </w:r>
      <w:r>
        <w:rPr>
          <w:rFonts w:hint="eastAsia" w:ascii="宋体" w:hAnsi="宋体" w:eastAsia="宋体" w:cs="Times New Roman"/>
          <w:color w:val="auto"/>
          <w:sz w:val="24"/>
          <w:szCs w:val="24"/>
          <w:highlight w:val="none"/>
        </w:rPr>
        <w:t xml:space="preserve">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甲方代表</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项目负责人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项目总监</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bookmarkStart w:id="81" w:name="_Toc6691"/>
      <w:r/>
      <w:bookmarkStart w:id="82" w:name="_Toc224293083"/>
      <w:r>
        <w:rPr>
          <w:rFonts w:hint="default" w:ascii="宋体" w:hAnsi="宋体" w:eastAsia="宋体" w:cs="Times New Roman"/>
          <w:color w:val="auto"/>
          <w:sz w:val="24"/>
          <w:szCs w:val="24"/>
          <w:highlight w:val="none"/>
        </w:rPr>
        <w:t xml:space="preserve">1.10 </w:t>
      </w:r>
      <w:r>
        <w:rPr>
          <w:rFonts w:hint="eastAsia" w:ascii="宋体" w:hAnsi="宋体" w:eastAsia="宋体" w:cs="Times New Roman"/>
          <w:color w:val="auto"/>
          <w:sz w:val="24"/>
          <w:szCs w:val="24"/>
          <w:highlight w:val="none"/>
        </w:rPr>
        <w:t xml:space="preserve">交通运输</w:t>
      </w:r>
      <w:bookmarkEnd w:id="81"/>
      <w:r/>
      <w:bookmarkEnd w:id="82"/>
      <w:r/>
      <w:r/>
    </w:p>
    <w:p>
      <w:pPr>
        <w:ind w:firstLine="480"/>
        <w:spacing w:line="360" w:lineRule="auto"/>
        <w:rPr>
          <w:rFonts w:hint="default" w:ascii="宋体" w:hAnsi="宋体" w:eastAsia="宋体" w:cs="Times New Roman"/>
          <w:color w:val="auto"/>
          <w:sz w:val="24"/>
          <w:szCs w:val="24"/>
          <w:highlight w:val="none"/>
        </w:rPr>
        <w:outlineLvl w:val="9"/>
      </w:pPr>
      <w:r/>
      <w:bookmarkStart w:id="83" w:name="_Toc27936"/>
      <w:r/>
      <w:bookmarkStart w:id="84" w:name="_Toc224293084"/>
      <w:r>
        <w:rPr>
          <w:rFonts w:hint="default" w:ascii="宋体" w:hAnsi="宋体" w:eastAsia="宋体" w:cs="Times New Roman"/>
          <w:color w:val="auto"/>
          <w:sz w:val="24"/>
          <w:szCs w:val="24"/>
          <w:highlight w:val="none"/>
        </w:rPr>
        <w:t xml:space="preserve">1.10.1 </w:t>
      </w:r>
      <w:r>
        <w:rPr>
          <w:rFonts w:hint="eastAsia" w:ascii="宋体" w:hAnsi="宋体" w:eastAsia="宋体" w:cs="Times New Roman"/>
          <w:color w:val="auto"/>
          <w:sz w:val="24"/>
          <w:szCs w:val="24"/>
          <w:highlight w:val="none"/>
        </w:rPr>
        <w:t xml:space="preserve">出入现场的权利</w:t>
      </w:r>
      <w:bookmarkEnd w:id="83"/>
      <w:r/>
      <w:bookmarkEnd w:id="84"/>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关于出入现场的权利的约定：</w:t>
      </w:r>
      <w:bookmarkStart w:id="85" w:name="_Toc24271"/>
      <w:r/>
      <w:bookmarkStart w:id="86" w:name="_Toc224293085"/>
      <w:r>
        <w:rPr>
          <w:rFonts w:hint="eastAsia" w:ascii="宋体" w:hAnsi="宋体" w:eastAsia="宋体" w:cs="Times New Roman"/>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bookmarkEnd w:id="85"/>
      <w:bookmarkEnd w:id="86"/>
      <w:r/>
    </w:p>
    <w:p>
      <w:pPr>
        <w:ind w:firstLine="480"/>
        <w:jc w:val="left"/>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1.10.3 </w:t>
      </w:r>
      <w:r>
        <w:rPr>
          <w:rFonts w:hint="eastAsia" w:ascii="宋体" w:hAnsi="宋体" w:eastAsia="宋体" w:cs="Times New Roman"/>
          <w:color w:val="auto"/>
          <w:sz w:val="24"/>
          <w:szCs w:val="24"/>
          <w:highlight w:val="none"/>
        </w:rPr>
        <w:t xml:space="preserve">场内交通</w:t>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w:t>
      </w:r>
      <w:r>
        <w:rPr>
          <w:rFonts w:hint="eastAsia" w:ascii="宋体" w:hAnsi="宋体" w:eastAsia="宋体" w:cs="Times New Roman"/>
          <w:color w:val="auto"/>
          <w:sz w:val="24"/>
          <w:szCs w:val="24"/>
          <w:highlight w:val="non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1.13</w:t>
      </w:r>
      <w:r>
        <w:rPr>
          <w:rFonts w:hint="eastAsia" w:ascii="宋体" w:hAnsi="宋体" w:eastAsia="宋体" w:cs="Times New Roman"/>
          <w:color w:val="auto"/>
          <w:sz w:val="24"/>
          <w:szCs w:val="24"/>
          <w:highlight w:val="none"/>
        </w:rPr>
        <w:t xml:space="preserve">工程量清单缺陷的修正</w:t>
      </w:r>
      <w:r/>
    </w:p>
    <w:p>
      <w:pPr>
        <w:ind w:firstLine="480"/>
        <w:jc w:val="left"/>
        <w:spacing w:line="360" w:lineRule="auto"/>
        <w:rPr>
          <w:rFonts w:hint="eastAsia" w:ascii="宋体" w:hAnsi="宋体" w:eastAsia="宋体" w:cs="Times New Roman"/>
          <w:color w:val="auto"/>
          <w:sz w:val="24"/>
          <w:szCs w:val="24"/>
          <w:highlight w:val="none"/>
          <w:lang w:eastAsia="zh-CN"/>
        </w:rPr>
        <w:outlineLvl w:val="9"/>
      </w:pPr>
      <w:r/>
      <w:bookmarkStart w:id="87" w:name="_Toc351203634"/>
      <w:r>
        <w:rPr>
          <w:rFonts w:hint="eastAsia" w:ascii="宋体" w:hAnsi="宋体" w:eastAsia="宋体" w:cs="Times New Roman"/>
          <w:color w:val="auto"/>
          <w:sz w:val="24"/>
          <w:szCs w:val="24"/>
          <w:highlight w:val="none"/>
          <w:lang w:val="en-US" w:eastAsia="zh-CN"/>
        </w:rPr>
        <w:t xml:space="preserve">1.13.1</w:t>
      </w:r>
      <w:r>
        <w:rPr>
          <w:rFonts w:hint="eastAsia" w:ascii="宋体" w:hAnsi="宋体" w:eastAsia="宋体" w:cs="Times New Roman"/>
          <w:color w:val="auto"/>
          <w:sz w:val="24"/>
          <w:szCs w:val="24"/>
          <w:highlight w:val="none"/>
        </w:rPr>
        <w:t xml:space="preserve">出现工程量清单</w:t>
      </w:r>
      <w:r>
        <w:rPr>
          <w:rFonts w:hint="eastAsia" w:ascii="宋体" w:hAnsi="宋体" w:eastAsia="宋体" w:cs="Times New Roman"/>
          <w:color w:val="auto"/>
          <w:sz w:val="24"/>
          <w:szCs w:val="24"/>
          <w:highlight w:val="none"/>
          <w:lang w:val="en-US" w:eastAsia="zh-CN"/>
        </w:rPr>
        <w:t xml:space="preserve">缺陷</w:t>
      </w:r>
      <w:r>
        <w:rPr>
          <w:rFonts w:hint="eastAsia" w:ascii="宋体" w:hAnsi="宋体" w:eastAsia="宋体" w:cs="Times New Roman"/>
          <w:color w:val="auto"/>
          <w:sz w:val="24"/>
          <w:szCs w:val="24"/>
          <w:highlight w:val="none"/>
        </w:rPr>
        <w:t xml:space="preserve">时，是否调整合同价格：</w:t>
      </w:r>
      <w:r>
        <w:rPr>
          <w:rFonts w:hint="eastAsia" w:ascii="宋体" w:hAnsi="宋体" w:eastAsia="宋体" w:cs="Times New Roman"/>
          <w:color w:val="auto"/>
          <w:sz w:val="24"/>
          <w:szCs w:val="24"/>
          <w:highlight w:val="none"/>
          <w:u w:val="single"/>
        </w:rPr>
        <w:t xml:space="preserve">调整</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1.13.2</w:t>
      </w:r>
      <w:r>
        <w:rPr>
          <w:rFonts w:hint="eastAsia" w:ascii="宋体" w:hAnsi="宋体" w:eastAsia="宋体" w:cs="Times New Roman"/>
          <w:b w:val="0"/>
          <w:bCs/>
          <w:color w:val="auto"/>
          <w:sz w:val="24"/>
          <w:szCs w:val="24"/>
          <w:highlight w:val="none"/>
          <w:u w:val="none"/>
        </w:rPr>
        <w:t xml:space="preserve">出现工程量清单缺陷时调整合同价格的方式：</w:t>
      </w:r>
      <w:r/>
    </w:p>
    <w:p>
      <w:pPr>
        <w:ind w:firstLine="480"/>
        <w:spacing w:line="360" w:lineRule="auto"/>
        <w:rPr>
          <w:rFonts w:hint="default"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1.13.2.1</w:t>
      </w:r>
      <w:r>
        <w:rPr>
          <w:rFonts w:hint="eastAsia" w:ascii="宋体" w:hAnsi="宋体" w:eastAsia="宋体" w:cs="Times New Roman"/>
          <w:b w:val="0"/>
          <w:bCs/>
          <w:color w:val="auto"/>
          <w:sz w:val="24"/>
          <w:szCs w:val="24"/>
          <w:highlight w:val="none"/>
          <w:u w:val="none"/>
        </w:rPr>
        <w:t xml:space="preserve">工程量清单缺陷引起清单项目变化(项目增减),</w:t>
      </w:r>
      <w:r>
        <w:rPr>
          <w:rFonts w:hint="eastAsia" w:ascii="宋体" w:hAnsi="宋体" w:eastAsia="宋体" w:cs="Times New Roman"/>
          <w:b w:val="0"/>
          <w:bCs/>
          <w:color w:val="auto"/>
          <w:sz w:val="24"/>
          <w:szCs w:val="24"/>
          <w:highlight w:val="none"/>
          <w:u w:val="none"/>
          <w:lang w:val="en-US" w:eastAsia="zh-CN"/>
        </w:rPr>
        <w:t xml:space="preserve">参照专用条款10.4.1条调整合同价格：</w:t>
      </w:r>
      <w:r/>
    </w:p>
    <w:p>
      <w:pPr>
        <w:ind w:firstLine="480"/>
        <w:spacing w:line="360" w:lineRule="auto"/>
        <w:rPr>
          <w:rFonts w:hint="eastAsia"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1.13.2.2综合考虑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清单工程量增加或减少且增减工程量未超过相应清单项目合同清单所含工程量的15%(含15%)的，</w:t>
      </w:r>
      <w:r>
        <w:rPr>
          <w:rFonts w:hint="eastAsia" w:ascii="宋体" w:hAnsi="宋体" w:eastAsia="宋体" w:cs="Times New Roman"/>
          <w:b w:val="0"/>
          <w:bCs/>
          <w:color w:val="auto"/>
          <w:sz w:val="24"/>
          <w:szCs w:val="24"/>
          <w:highlight w:val="none"/>
          <w:u w:val="none"/>
          <w:lang w:val="en-US" w:eastAsia="zh-CN"/>
        </w:rPr>
        <w:t xml:space="preserve">不调整合同价格；</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3综合考虑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工程量增加</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参照专用条款10.4.1条第(4)、(5)款重新组价并调整合同价格</w:t>
      </w:r>
      <w:r>
        <w:rPr>
          <w:rFonts w:hint="eastAsia" w:ascii="宋体" w:hAnsi="宋体" w:eastAsia="宋体" w:cs="Times New Roman"/>
          <w:b w:val="0"/>
          <w:bCs/>
          <w:color w:val="auto"/>
          <w:sz w:val="24"/>
          <w:szCs w:val="24"/>
          <w:highlight w:val="none"/>
          <w:u w:val="none"/>
        </w:rPr>
        <w:t xml:space="preserve">。</w:t>
      </w:r>
      <w:r/>
    </w:p>
    <w:p>
      <w:pPr>
        <w:ind w:firstLine="480"/>
        <w:spacing w:line="360" w:lineRule="auto"/>
        <w:rPr>
          <w:rFonts w:hint="default" w:ascii="宋体" w:hAnsi="宋体" w:eastAsia="宋体" w:cs="Times New Roman"/>
          <w:b/>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4综合考虑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减少</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w:t>
      </w:r>
      <w:r>
        <w:rPr>
          <w:rFonts w:hint="eastAsia" w:ascii="宋体" w:hAnsi="宋体" w:eastAsia="宋体" w:cs="Times New Roman"/>
          <w:b w:val="0"/>
          <w:bCs/>
          <w:color w:val="auto"/>
          <w:sz w:val="24"/>
          <w:szCs w:val="24"/>
          <w:highlight w:val="none"/>
          <w:u w:val="none"/>
          <w:lang w:val="en-US" w:eastAsia="zh-CN"/>
        </w:rPr>
        <w:t xml:space="preserve">减少部分的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w:t>
      </w:r>
      <w:r>
        <w:rPr>
          <w:rFonts w:hint="eastAsia" w:ascii="宋体" w:hAnsi="宋体" w:eastAsia="宋体" w:cs="Times New Roman"/>
          <w:b w:val="0"/>
          <w:bCs/>
          <w:color w:val="auto"/>
          <w:sz w:val="24"/>
          <w:szCs w:val="24"/>
          <w:highlight w:val="none"/>
          <w:u w:val="none"/>
          <w:lang w:val="en-US" w:eastAsia="zh-CN"/>
        </w:rPr>
        <w:t xml:space="preserve">减少后的工程量</w:t>
      </w:r>
      <w:r>
        <w:rPr>
          <w:rFonts w:hint="eastAsia" w:ascii="宋体" w:hAnsi="宋体" w:eastAsia="宋体" w:cs="Times New Roman"/>
          <w:b w:val="0"/>
          <w:bCs/>
          <w:color w:val="auto"/>
          <w:sz w:val="24"/>
          <w:szCs w:val="24"/>
          <w:highlight w:val="none"/>
          <w:u w:val="none"/>
        </w:rPr>
        <w:t xml:space="preserve">参照专用条款10.4.1条第(4)、(5)款重新组价并调整合同价格。</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2. </w:t>
      </w:r>
      <w:r>
        <w:rPr>
          <w:rFonts w:hint="eastAsia" w:ascii="宋体" w:hAnsi="宋体" w:eastAsia="宋体" w:cs="Times New Roman"/>
          <w:b/>
          <w:color w:val="auto"/>
          <w:sz w:val="24"/>
          <w:szCs w:val="24"/>
          <w:highlight w:val="none"/>
        </w:rPr>
        <w:t xml:space="preserve">发包人</w:t>
      </w:r>
      <w:bookmarkEnd w:id="87"/>
      <w:r/>
      <w:r/>
    </w:p>
    <w:p>
      <w:pPr>
        <w:ind w:firstLine="480"/>
        <w:spacing w:line="360" w:lineRule="auto"/>
        <w:rPr>
          <w:rFonts w:hint="default" w:ascii="宋体" w:hAnsi="宋体" w:eastAsia="宋体" w:cs="Times New Roman"/>
          <w:color w:val="auto"/>
          <w:sz w:val="24"/>
          <w:szCs w:val="24"/>
          <w:highlight w:val="none"/>
        </w:rPr>
        <w:outlineLvl w:val="9"/>
      </w:pPr>
      <w:r/>
      <w:bookmarkStart w:id="88" w:name="_Toc19710"/>
      <w:r/>
      <w:bookmarkStart w:id="89" w:name="_Toc224293089"/>
      <w:r>
        <w:rPr>
          <w:rFonts w:hint="default" w:ascii="宋体" w:hAnsi="宋体" w:eastAsia="宋体" w:cs="Times New Roman"/>
          <w:color w:val="auto"/>
          <w:sz w:val="24"/>
          <w:szCs w:val="24"/>
          <w:highlight w:val="none"/>
        </w:rPr>
        <w:t xml:space="preserve">2.2 </w:t>
      </w:r>
      <w:r>
        <w:rPr>
          <w:rFonts w:hint="eastAsia" w:ascii="宋体" w:hAnsi="宋体" w:eastAsia="宋体" w:cs="Times New Roman"/>
          <w:color w:val="auto"/>
          <w:sz w:val="24"/>
          <w:szCs w:val="24"/>
          <w:highlight w:val="none"/>
        </w:rPr>
        <w:t xml:space="preserve">发包人代表</w:t>
      </w:r>
      <w:bookmarkEnd w:id="88"/>
      <w:r/>
      <w:bookmarkEnd w:id="89"/>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outlineLvl w:val="9"/>
      </w:pPr>
      <w:r/>
      <w:bookmarkStart w:id="90" w:name="_Toc28463"/>
      <w:r/>
      <w:bookmarkStart w:id="91" w:name="_Toc224293090"/>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 </w:t>
      </w:r>
      <w:r>
        <w:rPr>
          <w:rFonts w:hint="eastAsia" w:ascii="宋体" w:hAnsi="宋体" w:eastAsia="宋体" w:cs="Times New Roman"/>
          <w:color w:val="auto"/>
          <w:sz w:val="24"/>
          <w:szCs w:val="24"/>
          <w:highlight w:val="none"/>
        </w:rPr>
        <w:t xml:space="preserve">施工现场、施工条件和基础资料的提供</w:t>
      </w:r>
      <w:bookmarkEnd w:id="90"/>
      <w:r/>
      <w:bookmarkEnd w:id="91"/>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2.4.1 </w:t>
      </w:r>
      <w:r>
        <w:rPr>
          <w:rFonts w:hint="eastAsia" w:ascii="宋体" w:hAnsi="宋体" w:eastAsia="宋体" w:cs="Times New Roman"/>
          <w:color w:val="auto"/>
          <w:sz w:val="24"/>
          <w:szCs w:val="24"/>
          <w:highlight w:val="none"/>
        </w:rPr>
        <w:t xml:space="preserve">提供施工现场</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关于发包人移交施工现场的期限要求：</w:t>
      </w:r>
      <w:r>
        <w:rPr>
          <w:rFonts w:hint="eastAsia" w:ascii="宋体" w:hAnsi="宋体" w:eastAsia="宋体" w:cs="Times New Roman"/>
          <w:b/>
          <w:bCs/>
          <w:color w:val="auto"/>
          <w:sz w:val="24"/>
          <w:szCs w:val="24"/>
          <w:highlight w:val="none"/>
          <w:u w:val="single"/>
        </w:rPr>
        <w:t xml:space="preserve">施工场地满足开工条件</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bookmarkStart w:id="92" w:name="_Toc351203635"/>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(1)承包人投标时应踏勘现场并根据现场情况自行考虑接水接电方案，由此发生的费用以及施工过程中产生的费用包含在合同价中，不予调整。</w:t>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(2)施工场地与公共道路的通道开通时间和要求：见现场实际条件，包含在合同价中。</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2.5 资金来源证明及支付担保发包人提供资金来源证明的期限要求：</w:t>
      </w:r>
      <w:r>
        <w:rPr>
          <w:rFonts w:hint="eastAsia" w:ascii="宋体" w:hAnsi="宋体" w:eastAsia="宋体" w:cs="Times New Roman"/>
          <w:b w:val="0"/>
          <w:bCs w:val="0"/>
          <w:color w:val="auto"/>
          <w:sz w:val="24"/>
          <w:szCs w:val="24"/>
          <w:highlight w:val="none"/>
          <w:u w:val="single"/>
        </w:rPr>
        <w:t xml:space="preserve"> 执行通用条款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发包人是否提供支付担保：</w:t>
      </w:r>
      <w:r>
        <w:rPr>
          <w:rFonts w:hint="eastAsia" w:ascii="宋体" w:hAnsi="宋体" w:eastAsia="宋体" w:cs="Times New Roman"/>
          <w:b w:val="0"/>
          <w:bCs w:val="0"/>
          <w:color w:val="auto"/>
          <w:sz w:val="24"/>
          <w:szCs w:val="24"/>
          <w:highlight w:val="none"/>
          <w:u w:val="single"/>
        </w:rPr>
        <w:t xml:space="preserve"> </w:t>
      </w:r>
      <w:r>
        <w:rPr>
          <w:rFonts w:hint="eastAsia" w:ascii="宋体" w:hAnsi="宋体" w:eastAsia="宋体" w:cs="Times New Roman"/>
          <w:b w:val="0"/>
          <w:bCs w:val="0"/>
          <w:color w:val="auto"/>
          <w:sz w:val="24"/>
          <w:szCs w:val="24"/>
          <w:highlight w:val="none"/>
          <w:u w:val="single"/>
          <w:lang w:val="en-US" w:eastAsia="zh-CN"/>
        </w:rPr>
        <w:t xml:space="preserve">否</w:t>
      </w:r>
      <w:r>
        <w:rPr>
          <w:rFonts w:hint="eastAsia" w:ascii="宋体" w:hAnsi="宋体" w:eastAsia="宋体" w:cs="Times New Roman"/>
          <w:b w:val="0"/>
          <w:bCs w:val="0"/>
          <w:color w:val="auto"/>
          <w:sz w:val="24"/>
          <w:szCs w:val="24"/>
          <w:highlight w:val="none"/>
          <w:u w:val="single"/>
        </w:rPr>
        <w:t xml:space="preserve">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发包人提供支付担保的形式：</w:t>
      </w:r>
      <w:r>
        <w:rPr>
          <w:rFonts w:hint="eastAsia" w:ascii="宋体" w:hAnsi="宋体" w:eastAsia="宋体" w:cs="Times New Roman"/>
          <w:b w:val="0"/>
          <w:bCs w:val="0"/>
          <w:color w:val="auto"/>
          <w:sz w:val="24"/>
          <w:szCs w:val="24"/>
          <w:highlight w:val="none"/>
          <w:u w:val="single"/>
          <w:lang w:val="en-US" w:eastAsia="zh-CN"/>
        </w:rPr>
        <w:t xml:space="preserve">     /   </w:t>
      </w:r>
      <w:r>
        <w:rPr>
          <w:rFonts w:hint="eastAsia" w:ascii="宋体" w:hAnsi="宋体" w:eastAsia="宋体" w:cs="Times New Roman"/>
          <w:b w:val="0"/>
          <w:bCs w:val="0"/>
          <w:color w:val="auto"/>
          <w:sz w:val="24"/>
          <w:szCs w:val="24"/>
          <w:highlight w:val="none"/>
          <w:u w:val="singl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3. </w:t>
      </w:r>
      <w:r>
        <w:rPr>
          <w:rFonts w:hint="eastAsia" w:ascii="宋体" w:hAnsi="宋体" w:eastAsia="宋体" w:cs="Times New Roman"/>
          <w:b/>
          <w:color w:val="auto"/>
          <w:sz w:val="24"/>
          <w:szCs w:val="24"/>
          <w:highlight w:val="none"/>
        </w:rPr>
        <w:t xml:space="preserve">承包人</w:t>
      </w:r>
      <w:bookmarkEnd w:id="92"/>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按照通用条款第6.3款〔环境保护〕约定负责施工场地及其周边环境与生态的保护工作；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（8）将发包人按合同约定支付的各项价款专用于合同工程，且应及时支付其雇用人员、劳务分包单位及劳务人员工资；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承包人需要提交的竣工资料套数：不</w:t>
      </w:r>
      <w:r>
        <w:rPr>
          <w:rFonts w:hint="eastAsia" w:ascii="宋体" w:hAnsi="宋体" w:eastAsia="宋体" w:cs="宋体"/>
          <w:color w:val="auto"/>
          <w:sz w:val="24"/>
          <w:szCs w:val="24"/>
          <w:highlight w:val="none"/>
          <w:u w:val="single"/>
        </w:rPr>
        <w:t xml:space="preserve">少于两套竣工资料原件，四套复印件及二套电子文档（含竣工图）。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工程具备竣工验收条件后40天内。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书面文件和电子文件。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（10.1）承担施工安全保卫工作及非夜间施工照明的责任和要</w:t>
      </w:r>
      <w:r>
        <w:rPr>
          <w:rFonts w:hint="eastAsia" w:ascii="宋体" w:hAnsi="宋体" w:eastAsia="宋体" w:cs="宋体"/>
          <w:color w:val="auto"/>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（10.2）需承包人办理的有关施工场地交通、环卫和施工噪音管理等手续：</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（10.3）已完工程成品保护的特殊要求及费用承担：由承包人负责成品保护并承担费用，相关费用已包含在合同价中，发包人不承担任何费用。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因承包人原因造成破坏的，承包人必须无条件及时修复，并承担由此发生的全部费用和责任，发包人不承担任何费用和责任。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（10.6）双方约定承包人应做的其它工作：（包括但不限于）</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51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（2）风险承担范围：承包人承担因履行本合同所产生的、与环境保护相关的所有风险、责任、损失及费用，包括但不限于：</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 预防和治理施工造成的环境污染（如废气、废水、噪声、振动、扬尘、土壤污染、地下水超标等）的费用；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(b) 因违反环保法规而遭受的行政处罚、违约金、滞纳金；</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(c) 因环境污染或生态破坏引发的第三方人身损害、财产损失索赔；</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(d) 为消除环境污染影响或恢复生态环境原状所采取的必要措施的费用；</w:t>
      </w:r>
      <w:r/>
    </w:p>
    <w:p>
      <w:pPr>
        <w:ind w:firstLine="48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(e) 为应对环保突发事件（如泄漏、超标排放）而产生的应急处理、监测、评估费用；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(f) 经监测不达标所产生的环保问题，导致工程暂停、整改所引起的工期延误损失及整改增加的费用。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承包人未能按要求履行以上各项义务，造成发包人损失的，承包人应赔偿发包人有关损失。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 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关于项目负责人每月在施工现场的时间要求：</w:t>
      </w:r>
      <w:r>
        <w:rPr>
          <w:rFonts w:hint="eastAsia" w:ascii="宋体" w:hAnsi="宋体" w:eastAsia="宋体" w:cs="宋体"/>
          <w:b/>
          <w:color w:val="auto"/>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项目经理及项目总工只有在发生以下特殊情况方可更换：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万元，违约金从工程竣工结算款中扣除。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3.2.4承包人无正当理由拒绝更换项目负责人的违约责任：</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按5</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u w:val="single"/>
          <w:lang w:val="en-US" w:eastAsia="zh-CN"/>
        </w:rPr>
        <w:t xml:space="preserve">进行处罚</w:t>
      </w:r>
      <w:r>
        <w:rPr>
          <w:rFonts w:hint="eastAsia" w:ascii="宋体" w:hAnsi="宋体" w:eastAsia="宋体" w:cs="宋体"/>
          <w:color w:val="auto"/>
          <w:sz w:val="24"/>
          <w:szCs w:val="24"/>
          <w:highlight w:val="none"/>
          <w:u w:val="single"/>
        </w:rPr>
        <w:t xml:space="preserve">，同时有权解除施工合同。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3.3项目管理团队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施工员证书号：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安全员证书号：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其它</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3.3.3承包人无正当理由拒绝撤换主要施工管理人员的违约责任：</w:t>
      </w:r>
      <w:r>
        <w:rPr>
          <w:rFonts w:hint="eastAsia" w:ascii="宋体" w:hAnsi="宋体" w:eastAsia="宋体" w:cs="宋体"/>
          <w:color w:val="auto"/>
          <w:sz w:val="24"/>
          <w:szCs w:val="24"/>
          <w:highlight w:val="none"/>
          <w:u w:val="single"/>
        </w:rPr>
        <w:t xml:space="preserve">发包人有权解除合同，追回已经支付的款项，承包人向发包人支付违约金2万元，并报招标办备案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3.3.4承包人主要施工管理人员离开施工现场的批准要求：</w:t>
      </w:r>
      <w:r>
        <w:rPr>
          <w:rFonts w:hint="eastAsia" w:ascii="宋体" w:hAnsi="宋体" w:eastAsia="宋体" w:cs="宋体"/>
          <w:color w:val="auto"/>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w:t>
      </w:r>
      <w:r>
        <w:rPr>
          <w:rFonts w:hint="eastAsia" w:ascii="宋体" w:hAnsi="宋体" w:eastAsia="宋体" w:cs="宋体"/>
          <w:bCs/>
          <w:color w:val="auto"/>
          <w:sz w:val="24"/>
          <w:szCs w:val="24"/>
          <w:highlight w:val="none"/>
        </w:rPr>
        <w:t xml:space="preserve">更换</w:t>
      </w:r>
      <w:r>
        <w:rPr>
          <w:rFonts w:hint="eastAsia" w:ascii="宋体" w:hAnsi="宋体" w:eastAsia="宋体" w:cs="宋体"/>
          <w:color w:val="auto"/>
          <w:sz w:val="24"/>
          <w:szCs w:val="24"/>
          <w:highlight w:val="none"/>
        </w:rPr>
        <w:t xml:space="preserve">主要施工管理人员的违约责任：</w:t>
      </w:r>
      <w:r>
        <w:rPr>
          <w:rFonts w:hint="eastAsia" w:ascii="宋体" w:hAnsi="宋体" w:eastAsia="宋体" w:cs="宋体"/>
          <w:color w:val="auto"/>
          <w:sz w:val="24"/>
          <w:szCs w:val="24"/>
          <w:highlight w:val="none"/>
          <w:u w:val="single"/>
        </w:rPr>
        <w:t xml:space="preserve">承包人需向发包人支付20000元/人/次的违约金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w:t>
      </w:r>
      <w:r>
        <w:rPr>
          <w:rFonts w:hint="eastAsia" w:ascii="宋体" w:hAnsi="宋体" w:eastAsia="宋体" w:cs="宋体"/>
          <w:bCs/>
          <w:color w:val="auto"/>
          <w:sz w:val="24"/>
          <w:szCs w:val="24"/>
          <w:highlight w:val="none"/>
        </w:rPr>
        <w:t xml:space="preserve">离开</w:t>
      </w:r>
      <w:r>
        <w:rPr>
          <w:rFonts w:hint="eastAsia" w:ascii="宋体" w:hAnsi="宋体" w:eastAsia="宋体" w:cs="宋体"/>
          <w:color w:val="auto"/>
          <w:sz w:val="24"/>
          <w:szCs w:val="24"/>
          <w:highlight w:val="none"/>
        </w:rPr>
        <w:t xml:space="preserve">施工现场的违约责任：</w:t>
      </w:r>
      <w:r>
        <w:rPr>
          <w:rFonts w:hint="eastAsia" w:ascii="宋体" w:hAnsi="宋体" w:eastAsia="宋体" w:cs="宋体"/>
          <w:color w:val="auto"/>
          <w:sz w:val="24"/>
          <w:szCs w:val="24"/>
          <w:highlight w:val="none"/>
          <w:u w:val="single"/>
        </w:rPr>
        <w:t xml:space="preserve">项目经理部主要管理人员（技术负责人、施工员、质量员），未能常驻现场的，承包人需向发包人支付合同总价1‰的违约金。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93" w:name="_Toc297120460"/>
      <w:r/>
      <w:bookmarkStart w:id="94" w:name="_Toc292559365"/>
      <w:r/>
      <w:bookmarkStart w:id="95" w:name="_Toc296346661"/>
      <w:r/>
      <w:bookmarkStart w:id="96" w:name="_Toc296347159"/>
      <w:r/>
      <w:bookmarkStart w:id="97" w:name="_Toc300934946"/>
      <w:r/>
      <w:bookmarkStart w:id="98" w:name="_Toc296503160"/>
      <w:r/>
      <w:bookmarkStart w:id="99" w:name="_Toc303539103"/>
      <w:r/>
      <w:bookmarkStart w:id="100" w:name="_Toc296891200"/>
      <w:r/>
      <w:bookmarkStart w:id="101" w:name="_Toc297123493"/>
      <w:r/>
      <w:bookmarkStart w:id="102" w:name="_Toc297048346"/>
      <w:r/>
      <w:bookmarkStart w:id="103" w:name="_Toc297216152"/>
      <w:r/>
      <w:bookmarkStart w:id="104" w:name="_Toc296890988"/>
      <w:r/>
      <w:bookmarkStart w:id="105" w:name="_Toc304295524"/>
      <w:r/>
      <w:bookmarkStart w:id="106" w:name="_Toc292559870"/>
      <w:r/>
      <w:bookmarkStart w:id="107" w:name="_Toc296944499"/>
      <w:r/>
      <w:bookmarkStart w:id="108" w:name="_Toc318581158"/>
      <w:r/>
      <w:bookmarkStart w:id="109" w:name="_Toc312677989"/>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分包的一般约定</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lang w:val="en-US" w:eastAsia="zh-CN"/>
        </w:rPr>
        <w:t xml:space="preserve">本工程不允许分包</w:t>
      </w:r>
      <w:r>
        <w:rPr>
          <w:rFonts w:hint="eastAsia" w:ascii="宋体" w:hAnsi="宋体" w:eastAsia="宋体" w:cs="Times New Roman"/>
          <w:color w:val="auto"/>
          <w:sz w:val="24"/>
          <w:szCs w:val="24"/>
          <w:highlight w:val="none"/>
        </w:rPr>
        <w:t xml:space="preserve">。</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bookmarkEnd w:id="109"/>
      <w:r/>
    </w:p>
    <w:p>
      <w:pPr>
        <w:ind w:left="0" w:right="0" w:firstLine="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3.5.2</w:t>
      </w:r>
      <w:r>
        <w:rPr>
          <w:rFonts w:hint="eastAsia" w:ascii="宋体" w:hAnsi="宋体" w:eastAsia="宋体" w:cs="Times New Roman"/>
          <w:color w:val="auto"/>
          <w:sz w:val="24"/>
          <w:szCs w:val="24"/>
          <w:highlight w:val="none"/>
        </w:rPr>
        <w:t xml:space="preserve">分包的确定</w:t>
      </w:r>
      <w:r/>
    </w:p>
    <w:p>
      <w:pPr>
        <w:ind w:left="0" w:right="0" w:firstLine="480"/>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本工程不允许分包。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其他关于分包的约定：</w:t>
      </w:r>
      <w:r>
        <w:rPr>
          <w:rFonts w:hint="eastAsia" w:ascii="宋体" w:hAnsi="宋体" w:eastAsia="宋体" w:cs="Times New Roman"/>
          <w:color w:val="auto"/>
          <w:sz w:val="24"/>
          <w:szCs w:val="24"/>
          <w:highlight w:val="none"/>
          <w:u w:val="single"/>
        </w:rPr>
        <w:t xml:space="preserve">一经发现分包，发包方有权解除协议，并要求承包方赔付总合同工程款的30%的违约金。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3.5.4 分包合同价款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关于分包合同价款支付的约定：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bookmarkStart w:id="110" w:name="_Toc351203636"/>
      <w:r/>
      <w:r/>
    </w:p>
    <w:p>
      <w:pPr>
        <w:numPr>
          <w:ilvl w:val="0"/>
          <w:numId w:val="0"/>
        </w:numPr>
        <w:ind w:firstLine="480"/>
        <w:spacing w:line="360" w:lineRule="auto"/>
        <w:shd w:val="clear" w:color="auto" w:fil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是否提供履约担保：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  </w:t>
      </w:r>
      <w:r>
        <w:rPr>
          <w:rFonts w:hint="eastAsia" w:ascii="宋体" w:hAnsi="宋体" w:eastAsia="宋体" w:cs="宋体"/>
          <w:color w:val="auto"/>
          <w:sz w:val="24"/>
          <w:szCs w:val="24"/>
          <w:highlight w:val="none"/>
          <w:u w:val="none"/>
          <w:lang w:val="en-US" w:eastAsia="zh-CN"/>
        </w:rPr>
        <w:t xml:space="preserve"> </w:t>
      </w:r>
      <w:r/>
    </w:p>
    <w:p>
      <w:pPr>
        <w:numPr>
          <w:ilvl w:val="0"/>
          <w:numId w:val="0"/>
        </w:num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 </w:t>
      </w:r>
      <w:r>
        <w:rPr>
          <w:rFonts w:hint="eastAsia" w:ascii="宋体" w:hAnsi="宋体" w:eastAsia="宋体" w:cs="Times New Roman"/>
          <w:b/>
          <w:color w:val="auto"/>
          <w:sz w:val="24"/>
          <w:szCs w:val="24"/>
          <w:highlight w:val="none"/>
        </w:rPr>
        <w:t xml:space="preserve">监理人</w:t>
      </w:r>
      <w:bookmarkEnd w:id="110"/>
      <w:r/>
      <w:r/>
    </w:p>
    <w:p>
      <w:pPr>
        <w:ind w:firstLine="480"/>
        <w:spacing w:line="360" w:lineRule="auto"/>
        <w:rPr>
          <w:rFonts w:hint="default" w:ascii="宋体" w:hAnsi="宋体" w:eastAsia="宋体" w:cs="宋体"/>
          <w:color w:val="auto"/>
          <w:sz w:val="24"/>
          <w:szCs w:val="24"/>
          <w:highlight w:val="none"/>
        </w:rPr>
      </w:pPr>
      <w:r/>
      <w:bookmarkStart w:id="111" w:name="_Toc351203637"/>
      <w:r>
        <w:rPr>
          <w:rFonts w:hint="eastAsia" w:ascii="宋体" w:hAnsi="宋体" w:eastAsia="宋体" w:cs="宋体"/>
          <w:color w:val="auto"/>
          <w:sz w:val="24"/>
          <w:szCs w:val="24"/>
          <w:highlight w:val="none"/>
          <w:lang w:bidi="ar"/>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关于监理人的监理内容：</w:t>
      </w:r>
      <w:r>
        <w:rPr>
          <w:rFonts w:hint="eastAsia" w:ascii="宋体" w:hAnsi="宋体" w:eastAsia="宋体" w:cs="Times New Roman"/>
          <w:b/>
          <w:color w:val="auto"/>
          <w:sz w:val="24"/>
          <w:szCs w:val="24"/>
          <w:highlight w:val="none"/>
          <w:u w:val="single"/>
        </w:rPr>
        <w:t xml:space="preserve">对本工程施工及保修阶段的进度、质量、投资控制，安全、文明施工、合同、信息管理和组织协调</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；以及在工程施工合同约定的工程造价范围内，工程款支付的审核、签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和工程合同、资料的管理</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关于建设单位和监理人在施工现场的办公场所、生活场所的提供和费用承担的约定：</w:t>
      </w:r>
      <w:r>
        <w:rPr>
          <w:rFonts w:hint="eastAsia" w:ascii="宋体" w:hAnsi="宋体" w:eastAsia="宋体" w:cs="Times New Roman"/>
          <w:color w:val="auto"/>
          <w:sz w:val="24"/>
          <w:szCs w:val="24"/>
          <w:highlight w:val="none"/>
          <w:u w:val="single"/>
        </w:rPr>
        <w:t xml:space="preserve">由施工单位承担。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监理人员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总监理工程师：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职    务：</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通信地址：</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关于监理人的其他约定：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见监理合同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商定或确定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5. </w:t>
      </w:r>
      <w:r>
        <w:rPr>
          <w:rFonts w:hint="eastAsia" w:ascii="宋体" w:hAnsi="宋体" w:eastAsia="宋体" w:cs="Times New Roman"/>
          <w:b/>
          <w:color w:val="auto"/>
          <w:sz w:val="24"/>
          <w:szCs w:val="24"/>
          <w:highlight w:val="none"/>
        </w:rPr>
        <w:t xml:space="preserve">工程质量</w:t>
      </w:r>
      <w:bookmarkEnd w:id="111"/>
      <w:r/>
      <w:r/>
    </w:p>
    <w:p>
      <w:pPr>
        <w:ind w:firstLine="480"/>
        <w:spacing w:line="360" w:lineRule="auto"/>
        <w:rPr>
          <w:rFonts w:hint="default" w:ascii="宋体" w:hAnsi="宋体" w:eastAsia="宋体" w:cs="Times New Roman"/>
          <w:color w:val="auto"/>
          <w:sz w:val="24"/>
          <w:szCs w:val="24"/>
          <w:highlight w:val="none"/>
        </w:rPr>
        <w:outlineLvl w:val="9"/>
      </w:pPr>
      <w:r/>
      <w:bookmarkStart w:id="112" w:name="_Toc24334"/>
      <w:r/>
      <w:bookmarkStart w:id="113" w:name="_Toc224293093"/>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质量要求</w:t>
      </w:r>
      <w:bookmarkEnd w:id="112"/>
      <w:r/>
      <w:bookmarkEnd w:id="113"/>
      <w:r/>
      <w:r/>
    </w:p>
    <w:p>
      <w:pPr>
        <w:ind w:firstLine="480"/>
        <w:spacing w:line="360" w:lineRule="auto"/>
        <w:rPr>
          <w:rFonts w:hint="eastAsia" w:ascii="宋体" w:hAnsi="宋体" w:eastAsia="宋体" w:cs="宋体"/>
          <w:b/>
          <w:color w:val="auto"/>
          <w:sz w:val="24"/>
          <w:szCs w:val="24"/>
          <w:highlight w:val="none"/>
          <w:u w:val="single"/>
        </w:rPr>
      </w:pPr>
      <w:r>
        <w:rPr>
          <w:rFonts w:hint="default" w:ascii="宋体" w:hAnsi="宋体" w:eastAsia="宋体" w:cs="Times New Roman"/>
          <w:color w:val="auto"/>
          <w:sz w:val="24"/>
          <w:szCs w:val="24"/>
          <w:highlight w:val="none"/>
        </w:rPr>
        <w:t xml:space="preserve">5.1.1 </w:t>
      </w:r>
      <w:r>
        <w:rPr>
          <w:rFonts w:hint="eastAsia" w:ascii="宋体" w:hAnsi="宋体" w:eastAsia="宋体" w:cs="Times New Roman"/>
          <w:color w:val="auto"/>
          <w:sz w:val="24"/>
          <w:szCs w:val="24"/>
          <w:highlight w:val="none"/>
        </w:rPr>
        <w:t xml:space="preserve">特殊质量标准和要求：</w:t>
      </w:r>
      <w:r>
        <w:rPr>
          <w:rFonts w:hint="eastAsia" w:ascii="宋体" w:hAnsi="宋体" w:eastAsia="宋体" w:cs="宋体"/>
          <w:b/>
          <w:color w:val="auto"/>
          <w:sz w:val="24"/>
          <w:szCs w:val="24"/>
          <w:highlight w:val="none"/>
          <w:u w:val="single"/>
        </w:rPr>
        <w:t xml:space="preserve">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工程质量达不到标准条件的，承包人应按合同价款的100%全额赔偿发包人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w:t>
      </w:r>
      <w:r>
        <w:rPr>
          <w:rFonts w:hint="eastAsia" w:ascii="宋体" w:hAnsi="宋体" w:eastAsia="宋体" w:cs="Times New Roman"/>
          <w:color w:val="auto"/>
          <w:sz w:val="24"/>
          <w:szCs w:val="24"/>
          <w:highlight w:val="none"/>
        </w:rPr>
        <w:t xml:space="preserve">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w:t>
      </w:r>
      <w:r>
        <w:rPr>
          <w:rFonts w:hint="eastAsia" w:ascii="宋体" w:hAnsi="宋体" w:eastAsia="宋体" w:cs="Times New Roman"/>
          <w:color w:val="auto"/>
          <w:sz w:val="24"/>
          <w:szCs w:val="24"/>
          <w:highlight w:val="none"/>
        </w:rPr>
        <w:t xml:space="preserve">承包人提前通知监理人隐蔽工程检查的期限的约定：</w:t>
      </w:r>
      <w:r>
        <w:rPr>
          <w:rFonts w:hint="eastAsia" w:ascii="宋体" w:hAnsi="宋体" w:eastAsia="宋体" w:cs="Times New Roman"/>
          <w:color w:val="auto"/>
          <w:sz w:val="24"/>
          <w:szCs w:val="24"/>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24</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48</w:t>
      </w:r>
      <w:r>
        <w:rPr>
          <w:rFonts w:hint="eastAsia" w:ascii="宋体" w:hAnsi="宋体" w:eastAsia="宋体" w:cs="Times New Roman"/>
          <w:color w:val="auto"/>
          <w:sz w:val="24"/>
          <w:szCs w:val="24"/>
          <w:highlight w:val="none"/>
        </w:rPr>
        <w:t xml:space="preserve">小时。</w:t>
      </w:r>
      <w:r/>
    </w:p>
    <w:p>
      <w:pPr>
        <w:ind w:firstLine="0"/>
        <w:spacing w:line="360" w:lineRule="auto"/>
        <w:rPr>
          <w:rFonts w:hint="default" w:ascii="宋体" w:hAnsi="宋体" w:eastAsia="宋体" w:cs="Times New Roman"/>
          <w:b/>
          <w:color w:val="auto"/>
          <w:sz w:val="24"/>
          <w:szCs w:val="24"/>
          <w:highlight w:val="none"/>
        </w:rPr>
        <w:outlineLvl w:val="9"/>
      </w:pPr>
      <w:r/>
      <w:bookmarkStart w:id="114" w:name="_Toc351203638"/>
      <w:r>
        <w:rPr>
          <w:rFonts w:hint="default" w:ascii="宋体" w:hAnsi="宋体" w:eastAsia="宋体" w:cs="Times New Roman"/>
          <w:b/>
          <w:color w:val="auto"/>
          <w:sz w:val="24"/>
          <w:szCs w:val="24"/>
          <w:highlight w:val="none"/>
        </w:rPr>
        <w:t xml:space="preserve">6. </w:t>
      </w:r>
      <w:r>
        <w:rPr>
          <w:rFonts w:hint="eastAsia" w:ascii="宋体" w:hAnsi="宋体" w:eastAsia="宋体" w:cs="Times New Roman"/>
          <w:b/>
          <w:color w:val="auto"/>
          <w:sz w:val="24"/>
          <w:szCs w:val="24"/>
          <w:highlight w:val="none"/>
        </w:rPr>
        <w:t xml:space="preserve">安全文明施工与环境保护</w:t>
      </w:r>
      <w:bookmarkEnd w:id="11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default" w:ascii="宋体" w:hAnsi="宋体" w:eastAsia="宋体" w:cs="Times New Roman"/>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eastAsia="宋体" w:cs="Times New Roman"/>
          <w:color w:val="auto"/>
          <w:sz w:val="24"/>
          <w:szCs w:val="24"/>
          <w:highlight w:val="none"/>
          <w:u w:val="single"/>
        </w:rPr>
        <w:t xml:space="preserve">款</w:t>
      </w:r>
      <w:r>
        <w:rPr>
          <w:rFonts w:hint="default" w:ascii="宋体" w:hAnsi="宋体" w:eastAsia="宋体" w:cs="Times New Roman"/>
          <w:color w:val="auto"/>
          <w:sz w:val="24"/>
          <w:szCs w:val="24"/>
          <w:highlight w:val="none"/>
          <w:u w:val="single"/>
        </w:rPr>
        <w:t xml:space="preserve">中。</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造成的损失由承包人负责</w:t>
      </w:r>
      <w:r>
        <w:rPr>
          <w:rFonts w:hint="eastAsia"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）承包人进行工作时必须保护好其作业区边上的构筑物，如公路、便道、河塘、河堤等，并必须负责将任何一处损坏恢复至原样,造成的损失由承包人负责。</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4</w:t>
      </w:r>
      <w:r>
        <w:rPr>
          <w:rFonts w:hint="default" w:ascii="宋体" w:hAnsi="宋体" w:eastAsia="宋体" w:cs="Times New Roman"/>
          <w:color w:val="auto"/>
          <w:sz w:val="24"/>
          <w:szCs w:val="24"/>
          <w:highlight w:val="none"/>
          <w:u w:val="single"/>
        </w:rPr>
        <w:t xml:space="preserve">）承包人必须在工地现场出入口处道路硬化并设置冲</w:t>
      </w:r>
      <w:r>
        <w:rPr>
          <w:rFonts w:hint="eastAsia" w:ascii="宋体" w:hAnsi="宋体" w:eastAsia="宋体" w:cs="Times New Roman"/>
          <w:color w:val="auto"/>
          <w:sz w:val="24"/>
          <w:szCs w:val="24"/>
          <w:highlight w:val="none"/>
          <w:u w:val="single"/>
          <w:lang w:val="en-US" w:eastAsia="zh-CN"/>
        </w:rPr>
        <w:t xml:space="preserve">洗</w:t>
      </w:r>
      <w:r>
        <w:rPr>
          <w:rFonts w:hint="default" w:ascii="宋体" w:hAnsi="宋体" w:eastAsia="宋体" w:cs="Times New Roman"/>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5</w:t>
      </w:r>
      <w:r>
        <w:rPr>
          <w:rFonts w:hint="default" w:ascii="宋体" w:hAnsi="宋体" w:eastAsia="宋体" w:cs="Times New Roman"/>
          <w:color w:val="auto"/>
          <w:sz w:val="24"/>
          <w:szCs w:val="24"/>
          <w:highlight w:val="none"/>
          <w:u w:val="single"/>
        </w:rPr>
        <w:t xml:space="preserve">）工程施工完成后三天内，承包人必须按发包人规定的时间要求清除全部垃圾以及一切无用的暂设工程、周转材料，并从工地运走，做到工完场清，保持周围环境的清洁整齐，以便立即移交，直至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bookmarkStart w:id="115" w:name="_Toc351203639"/>
      <w:r>
        <w:rPr>
          <w:rFonts w:hint="eastAsia" w:ascii="宋体" w:hAnsi="宋体" w:eastAsia="宋体" w:cs="Times New Roman"/>
          <w:color w:val="auto"/>
          <w:sz w:val="24"/>
          <w:szCs w:val="24"/>
          <w:highlight w:val="none"/>
        </w:rPr>
        <w:t xml:space="preserve">6.1.6 关于安全生产措施费支付比例和支付期限的约定：</w:t>
      </w:r>
      <w:r>
        <w:rPr>
          <w:rFonts w:hint="eastAsia" w:ascii="宋体" w:hAnsi="宋体" w:eastAsia="宋体" w:cs="Times New Roman"/>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Times New Roman"/>
          <w:color w:val="auto"/>
          <w:sz w:val="24"/>
          <w:szCs w:val="24"/>
          <w:highlight w:val="none"/>
          <w:u w:val="single"/>
          <w:lang w:val="en-US" w:eastAsia="zh-CN"/>
        </w:rPr>
        <w:t xml:space="preserve">根据实际需要在</w:t>
      </w:r>
      <w:r>
        <w:rPr>
          <w:rFonts w:hint="eastAsia" w:ascii="宋体" w:hAnsi="宋体" w:eastAsia="宋体" w:cs="Times New Roman"/>
          <w:color w:val="auto"/>
          <w:sz w:val="24"/>
          <w:szCs w:val="24"/>
          <w:highlight w:val="none"/>
          <w:u w:val="single"/>
        </w:rPr>
        <w:t xml:space="preserve">工程进度款</w:t>
      </w:r>
      <w:r>
        <w:rPr>
          <w:rFonts w:hint="eastAsia" w:ascii="宋体" w:hAnsi="宋体" w:eastAsia="宋体" w:cs="Times New Roman"/>
          <w:color w:val="auto"/>
          <w:sz w:val="24"/>
          <w:szCs w:val="24"/>
          <w:highlight w:val="none"/>
          <w:u w:val="single"/>
          <w:lang w:val="en-US" w:eastAsia="zh-CN"/>
        </w:rPr>
        <w:t xml:space="preserve">中</w:t>
      </w:r>
      <w:r>
        <w:rPr>
          <w:rFonts w:hint="eastAsia" w:ascii="宋体" w:hAnsi="宋体" w:eastAsia="宋体" w:cs="Times New Roman"/>
          <w:color w:val="auto"/>
          <w:sz w:val="24"/>
          <w:szCs w:val="24"/>
          <w:highlight w:val="none"/>
          <w:u w:val="single"/>
        </w:rPr>
        <w:t xml:space="preserve">支付。对跨年度实施的重大工程，预付的安全生产措施费总额可按年度工程进度计划分解计算。</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工期和进度</w:t>
      </w:r>
      <w:bookmarkEnd w:id="115"/>
      <w:r/>
      <w:bookmarkStart w:id="116" w:name="_Toc351203640"/>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施工组织设计</w:t>
      </w:r>
      <w:r/>
    </w:p>
    <w:p>
      <w:pPr>
        <w:ind w:firstLine="480"/>
        <w:jc w:val="left"/>
        <w:spacing w:line="360" w:lineRule="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7.1.1 合同当事人约定的施工组织设计应包括的其他内容：</w:t>
      </w:r>
      <w:r>
        <w:rPr>
          <w:rFonts w:hint="eastAsia" w:ascii="宋体" w:hAnsi="宋体" w:eastAsia="宋体" w:cs="Times New Roman"/>
          <w:color w:val="auto"/>
          <w:sz w:val="24"/>
          <w:szCs w:val="24"/>
          <w:highlight w:val="none"/>
          <w:u w:val="single"/>
        </w:rPr>
        <w:t xml:space="preserve">具体根据发包人及监理人要求执行</w:t>
      </w:r>
      <w:r>
        <w:rPr>
          <w:rFonts w:hint="eastAsia" w:ascii="宋体" w:hAnsi="宋体" w:eastAsia="宋体" w:cs="Times New Roman"/>
          <w:color w:val="auto"/>
          <w:sz w:val="24"/>
          <w:szCs w:val="24"/>
          <w:highlight w:val="none"/>
          <w:u w:val="single"/>
          <w:lang w:eastAsia="zh-CN"/>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Times New Roman"/>
          <w:color w:val="auto"/>
          <w:sz w:val="24"/>
          <w:szCs w:val="24"/>
          <w:highlight w:val="none"/>
        </w:rPr>
        <w:t xml:space="preserve">承包人提交详细施工组织设计的期限的约定：</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default" w:ascii="宋体" w:hAnsi="宋体" w:eastAsia="宋体" w:cs="Times New Roman"/>
          <w:color w:val="auto"/>
          <w:sz w:val="24"/>
          <w:szCs w:val="24"/>
          <w:highlight w:val="none"/>
          <w:u w:val="single"/>
        </w:rPr>
        <w:t xml:space="preserve">收到修订的施工进度计划后</w:t>
      </w:r>
      <w:r>
        <w:rPr>
          <w:rFonts w:hint="eastAsia" w:ascii="宋体" w:hAnsi="宋体" w:eastAsia="宋体" w:cs="Times New Roman"/>
          <w:color w:val="auto"/>
          <w:sz w:val="24"/>
          <w:szCs w:val="24"/>
          <w:highlight w:val="none"/>
          <w:u w:val="single"/>
        </w:rPr>
        <w:t xml:space="preserve">7</w:t>
      </w:r>
      <w:r>
        <w:rPr>
          <w:rFonts w:hint="default" w:ascii="宋体" w:hAnsi="宋体" w:eastAsia="宋体" w:cs="Times New Roman"/>
          <w:color w:val="auto"/>
          <w:sz w:val="24"/>
          <w:szCs w:val="24"/>
          <w:highlight w:val="none"/>
          <w:u w:val="single"/>
        </w:rPr>
        <w:t xml:space="preserve">天内</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Times New Roman"/>
          <w:color w:val="auto"/>
          <w:sz w:val="24"/>
          <w:szCs w:val="24"/>
          <w:highlight w:val="none"/>
          <w:u w:val="single"/>
        </w:rPr>
        <w:t xml:space="preserve">开工日期7天前向承包人移交场地、提供</w:t>
      </w:r>
      <w:r>
        <w:rPr>
          <w:rFonts w:hint="default" w:ascii="宋体" w:hAnsi="宋体" w:eastAsia="宋体" w:cs="Times New Roman"/>
          <w:color w:val="auto"/>
          <w:sz w:val="24"/>
          <w:szCs w:val="24"/>
          <w:highlight w:val="none"/>
          <w:u w:val="single"/>
        </w:rPr>
        <w:t xml:space="preserve">测量基准点、基准线</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水准点</w:t>
      </w:r>
      <w:r>
        <w:rPr>
          <w:rFonts w:hint="eastAsia" w:ascii="宋体" w:hAnsi="宋体" w:eastAsia="宋体" w:cs="Times New Roman"/>
          <w:color w:val="auto"/>
          <w:sz w:val="24"/>
          <w:szCs w:val="24"/>
          <w:highlight w:val="none"/>
          <w:u w:val="single"/>
        </w:rPr>
        <w:t xml:space="preserve">，工程地质和地下管线书面资料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Times New Roman"/>
          <w:color w:val="auto"/>
          <w:sz w:val="24"/>
          <w:szCs w:val="24"/>
          <w:highlight w:val="none"/>
          <w:u w:val="single"/>
        </w:rPr>
        <w:t xml:space="preserve">接到开工通知后7日内完成项目部组建，施工、生活用水电接通到位；承包人施工及生活用水用电费用由承包人承担，费用已含在合同价中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开工通知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因发包人原因造成监理人未能在计划开工日期之日起 </w:t>
      </w:r>
      <w:r>
        <w:rPr>
          <w:rFonts w:hint="eastAsia" w:ascii="宋体" w:hAnsi="宋体" w:eastAsia="宋体" w:cs="Times New Roman"/>
          <w:color w:val="auto"/>
          <w:sz w:val="24"/>
          <w:szCs w:val="24"/>
          <w:highlight w:val="none"/>
          <w:u w:val="single"/>
        </w:rPr>
        <w:t xml:space="preserve">90 天内</w:t>
      </w:r>
      <w:r>
        <w:rPr>
          <w:rFonts w:hint="eastAsia" w:ascii="宋体" w:hAnsi="宋体" w:eastAsia="宋体" w:cs="Times New Roman"/>
          <w:color w:val="auto"/>
          <w:sz w:val="24"/>
          <w:szCs w:val="24"/>
          <w:highlight w:val="none"/>
        </w:rPr>
        <w:t xml:space="preserve">发出开工通知的，承包人有权提出价格调整要求，或者解除合同。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测量放线</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承包人负责做好保护工作并对其工作失误而造成的事故负赔偿责任。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 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发包人原因导致工期延误的其他情形：因发包人原因造成暂停施工的，发包人应书面通知承包人，承包人应积极配合发包人做好施工计划调整，并合理调整人员和施工机械，工期顺延，发包人不承担其他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工程不能按期竣工，视为承包人违约，承包人须按 1 万元/天向发包人支付违约金；对承包人不能按 期竣工的，且拖延工期达到一定期限的，除支付约定违约金外，发包人有权解除合同，承包人应按发包人 要求退场，并承担发包人的实际损失。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因承包人原因造成工期延误，逾期竣工违约金的上限：合同价10%。 承包人支付逾期竣工违约金后，不免除承包人继续完成工程及修补缺陷的义务。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7.6 不利物质条件不利物质条件的其他情形和有关约定：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Times New Roman"/>
          <w:color w:val="auto"/>
          <w:sz w:val="24"/>
          <w:szCs w:val="24"/>
          <w:highlight w:val="none"/>
        </w:rPr>
        <w:t xml:space="preserve">7.9.2 提前竣工的奖励：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8. </w:t>
      </w:r>
      <w:r>
        <w:rPr>
          <w:rFonts w:hint="eastAsia" w:ascii="宋体" w:hAnsi="宋体" w:eastAsia="宋体" w:cs="Times New Roman"/>
          <w:b/>
          <w:color w:val="auto"/>
          <w:sz w:val="24"/>
          <w:szCs w:val="24"/>
          <w:highlight w:val="none"/>
        </w:rPr>
        <w:t xml:space="preserve">材料与设备</w:t>
      </w:r>
      <w:bookmarkEnd w:id="11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w:t>
      </w:r>
      <w:r>
        <w:rPr>
          <w:rFonts w:hint="eastAsia" w:ascii="宋体" w:hAnsi="宋体" w:eastAsia="宋体" w:cs="Times New Roman"/>
          <w:color w:val="auto"/>
          <w:sz w:val="24"/>
          <w:szCs w:val="24"/>
          <w:highlight w:val="none"/>
        </w:rPr>
        <w:t xml:space="preserve">材料与工程设备的保管与使用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8.4.1</w:t>
      </w:r>
      <w:r>
        <w:rPr>
          <w:rFonts w:hint="eastAsia" w:ascii="宋体" w:hAnsi="宋体" w:eastAsia="宋体" w:cs="Times New Roman"/>
          <w:color w:val="auto"/>
          <w:sz w:val="24"/>
          <w:szCs w:val="24"/>
          <w:highlight w:val="none"/>
        </w:rPr>
        <w:t xml:space="preserve">发包人供应的材料设备的保管费用的承担：甲供材料（如有）的下力及堆放和保管由承包人负责，材料运到现场后的保管及安装过程中的损耗由承包人负责，相关费用已包含在签约合同价中。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7" w:name="_Toc224293095"/>
      <w:r/>
      <w:bookmarkStart w:id="118" w:name="_Toc30221"/>
      <w:r>
        <w:rPr>
          <w:rFonts w:hint="default" w:ascii="宋体" w:hAnsi="宋体" w:eastAsia="宋体" w:cs="Times New Roman"/>
          <w:color w:val="auto"/>
          <w:sz w:val="24"/>
          <w:szCs w:val="24"/>
          <w:highlight w:val="none"/>
        </w:rPr>
        <w:t xml:space="preserve">8.6 </w:t>
      </w:r>
      <w:r>
        <w:rPr>
          <w:rFonts w:hint="eastAsia" w:ascii="宋体" w:hAnsi="宋体" w:eastAsia="宋体" w:cs="Times New Roman"/>
          <w:color w:val="auto"/>
          <w:sz w:val="24"/>
          <w:szCs w:val="24"/>
          <w:highlight w:val="none"/>
        </w:rPr>
        <w:t xml:space="preserve">样品</w:t>
      </w:r>
      <w:bookmarkEnd w:id="117"/>
      <w:r/>
      <w:bookmarkEnd w:id="11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eastAsia" w:ascii="宋体" w:hAnsi="宋体" w:eastAsia="宋体" w:cs="Times New Roman"/>
          <w:color w:val="auto"/>
          <w:sz w:val="24"/>
          <w:szCs w:val="24"/>
          <w:highlight w:val="none"/>
        </w:rPr>
        <w:t xml:space="preserve">样品的报送与封存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按发包人需求确定，费用包含在签约合同价中。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9" w:name="_Toc32622"/>
      <w:r/>
      <w:bookmarkStart w:id="120" w:name="_Toc224293096"/>
      <w:r>
        <w:rPr>
          <w:rFonts w:hint="default" w:ascii="宋体" w:hAnsi="宋体" w:eastAsia="宋体" w:cs="Times New Roman"/>
          <w:color w:val="auto"/>
          <w:sz w:val="24"/>
          <w:szCs w:val="24"/>
          <w:highlight w:val="none"/>
        </w:rPr>
        <w:t xml:space="preserve">8.8 </w:t>
      </w:r>
      <w:r>
        <w:rPr>
          <w:rFonts w:hint="eastAsia" w:ascii="宋体" w:hAnsi="宋体" w:eastAsia="宋体" w:cs="Times New Roman"/>
          <w:color w:val="auto"/>
          <w:sz w:val="24"/>
          <w:szCs w:val="24"/>
          <w:highlight w:val="none"/>
        </w:rPr>
        <w:t xml:space="preserve">施工设备和临时设施</w:t>
      </w:r>
      <w:bookmarkEnd w:id="119"/>
      <w:r/>
      <w:bookmarkEnd w:id="120"/>
      <w:r/>
      <w:r/>
    </w:p>
    <w:p>
      <w:pPr>
        <w:ind w:firstLine="480"/>
        <w:spacing w:line="360" w:lineRule="auto"/>
        <w:rPr>
          <w:rFonts w:hint="default" w:ascii="宋体" w:hAnsi="宋体" w:eastAsia="宋体" w:cs="Times New Roman"/>
          <w:color w:val="auto"/>
          <w:sz w:val="24"/>
          <w:szCs w:val="24"/>
          <w:highlight w:val="none"/>
        </w:rPr>
        <w:outlineLvl w:val="9"/>
      </w:pPr>
      <w:r/>
      <w:bookmarkStart w:id="121" w:name="_Toc12700"/>
      <w:r>
        <w:rPr>
          <w:rFonts w:hint="eastAsia" w:ascii="宋体" w:hAnsi="宋体" w:eastAsia="宋体" w:cs="Times New Roman"/>
          <w:color w:val="auto"/>
          <w:sz w:val="24"/>
          <w:szCs w:val="24"/>
          <w:highlight w:val="none"/>
        </w:rPr>
        <w:t xml:space="preserve">8.8.1 承包人提供的施工设备和临时设施关于修建临时设施费用承担的约定：承包人负责施工临时设施、环保及环卫的相关手续，由承包人办理报批手续，并承担与之相关费用。</w:t>
      </w:r>
      <w:bookmarkEnd w:id="121"/>
      <w:r/>
      <w:r/>
    </w:p>
    <w:p>
      <w:pPr>
        <w:ind w:firstLine="480"/>
        <w:spacing w:line="360" w:lineRule="auto"/>
        <w:rPr>
          <w:rFonts w:hint="default" w:ascii="宋体" w:hAnsi="宋体" w:eastAsia="宋体" w:cs="Times New Roman"/>
          <w:color w:val="auto"/>
          <w:sz w:val="24"/>
          <w:szCs w:val="24"/>
          <w:highlight w:val="none"/>
        </w:rPr>
        <w:outlineLvl w:val="9"/>
      </w:pPr>
      <w:r/>
      <w:bookmarkStart w:id="122" w:name="_Toc17359"/>
      <w:r>
        <w:rPr>
          <w:rFonts w:hint="eastAsia" w:ascii="宋体" w:hAnsi="宋体" w:eastAsia="宋体" w:cs="Times New Roman"/>
          <w:color w:val="auto"/>
          <w:sz w:val="24"/>
          <w:szCs w:val="24"/>
          <w:highlight w:val="none"/>
        </w:rPr>
        <w:t xml:space="preserve">8.8.2承包人采购材料设备</w:t>
      </w:r>
      <w:bookmarkEnd w:id="122"/>
      <w:r/>
      <w:r/>
    </w:p>
    <w:p>
      <w:pPr>
        <w:ind w:firstLine="480"/>
        <w:spacing w:line="360" w:lineRule="auto"/>
        <w:rPr>
          <w:rFonts w:hint="default" w:ascii="宋体" w:hAnsi="宋体" w:eastAsia="宋体" w:cs="Times New Roman"/>
          <w:color w:val="auto"/>
          <w:sz w:val="24"/>
          <w:szCs w:val="24"/>
          <w:highlight w:val="none"/>
        </w:rPr>
        <w:outlineLvl w:val="9"/>
      </w:pPr>
      <w:r/>
      <w:bookmarkStart w:id="123" w:name="_Toc6128"/>
      <w:r>
        <w:rPr>
          <w:rFonts w:hint="eastAsia" w:ascii="宋体" w:hAnsi="宋体" w:eastAsia="宋体" w:cs="Times New Roman"/>
          <w:color w:val="auto"/>
          <w:sz w:val="24"/>
          <w:szCs w:val="24"/>
          <w:highlight w:val="none"/>
        </w:rPr>
        <w:t xml:space="preserve">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必须按</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要求及投标书中标明的材料品牌、产地、规格等进行采购。</w:t>
      </w:r>
      <w:bookmarkEnd w:id="123"/>
      <w:r/>
      <w:r/>
    </w:p>
    <w:p>
      <w:pPr>
        <w:ind w:firstLine="480"/>
        <w:spacing w:line="360" w:lineRule="auto"/>
        <w:rPr>
          <w:rFonts w:hint="default" w:ascii="宋体" w:hAnsi="宋体" w:eastAsia="宋体" w:cs="Times New Roman"/>
          <w:color w:val="auto"/>
          <w:sz w:val="24"/>
          <w:szCs w:val="24"/>
          <w:highlight w:val="none"/>
        </w:rPr>
        <w:outlineLvl w:val="9"/>
      </w:pPr>
      <w:r/>
      <w:bookmarkStart w:id="124" w:name="_Toc11407"/>
      <w:r>
        <w:rPr>
          <w:rFonts w:hint="eastAsia" w:ascii="宋体" w:hAnsi="宋体" w:eastAsia="宋体" w:cs="Times New Roman"/>
          <w:color w:val="auto"/>
          <w:sz w:val="24"/>
          <w:szCs w:val="24"/>
          <w:highlight w:val="none"/>
        </w:rPr>
        <w:t xml:space="preserve">所有材料必须严格按照施工图、</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规定、投标文件标明的材料进行采购。承包人不得购买伪劣产品或以旧充新、以次充好、掺杂使假。所有材料及其它配件均须确保为国标合格、先进、成熟、绿色环保、安全可靠的知名品牌的全新优等产品，以确保安全环保。</w:t>
      </w:r>
      <w:bookmarkEnd w:id="124"/>
      <w:r/>
      <w:r/>
    </w:p>
    <w:p>
      <w:pPr>
        <w:ind w:firstLine="480"/>
        <w:spacing w:line="360" w:lineRule="auto"/>
        <w:rPr>
          <w:rFonts w:hint="default" w:ascii="宋体" w:hAnsi="宋体" w:eastAsia="宋体" w:cs="Times New Roman"/>
          <w:color w:val="auto"/>
          <w:sz w:val="24"/>
          <w:szCs w:val="24"/>
          <w:highlight w:val="none"/>
        </w:rPr>
        <w:outlineLvl w:val="9"/>
      </w:pPr>
      <w:r/>
      <w:bookmarkStart w:id="125" w:name="_Toc26655"/>
      <w:r>
        <w:rPr>
          <w:rFonts w:hint="eastAsia" w:ascii="宋体" w:hAnsi="宋体" w:eastAsia="宋体" w:cs="Times New Roman"/>
          <w:color w:val="auto"/>
          <w:sz w:val="24"/>
          <w:szCs w:val="24"/>
          <w:highlight w:val="none"/>
        </w:rPr>
        <w:t xml:space="preserve">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25"/>
      <w:r/>
      <w:r/>
    </w:p>
    <w:p>
      <w:pPr>
        <w:ind w:firstLine="480"/>
        <w:spacing w:line="360" w:lineRule="auto"/>
        <w:rPr>
          <w:rFonts w:hint="default" w:ascii="宋体" w:hAnsi="宋体" w:eastAsia="宋体" w:cs="Times New Roman"/>
          <w:color w:val="auto"/>
          <w:sz w:val="24"/>
          <w:szCs w:val="24"/>
          <w:highlight w:val="none"/>
        </w:rPr>
        <w:outlineLvl w:val="9"/>
      </w:pPr>
      <w:r/>
      <w:bookmarkStart w:id="126" w:name="_Toc980"/>
      <w:r>
        <w:rPr>
          <w:rFonts w:hint="eastAsia" w:ascii="宋体" w:hAnsi="宋体" w:eastAsia="宋体" w:cs="Times New Roman"/>
          <w:color w:val="auto"/>
          <w:sz w:val="24"/>
          <w:szCs w:val="24"/>
          <w:highlight w:val="none"/>
        </w:rPr>
        <w:t xml:space="preserve">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综合考虑于投标报价中。</w:t>
      </w:r>
      <w:bookmarkEnd w:id="126"/>
      <w:r/>
      <w:r/>
    </w:p>
    <w:p>
      <w:pPr>
        <w:ind w:firstLine="480"/>
        <w:spacing w:line="360" w:lineRule="auto"/>
        <w:rPr>
          <w:rFonts w:hint="eastAsia" w:ascii="宋体" w:hAnsi="宋体" w:eastAsia="宋体" w:cs="Times New Roman"/>
          <w:color w:val="auto"/>
          <w:sz w:val="24"/>
          <w:szCs w:val="24"/>
          <w:highlight w:val="none"/>
        </w:rPr>
        <w:outlineLvl w:val="9"/>
      </w:pPr>
      <w:r/>
      <w:bookmarkStart w:id="127" w:name="_Toc21883"/>
      <w:r>
        <w:rPr>
          <w:rFonts w:hint="eastAsia" w:ascii="宋体" w:hAnsi="宋体" w:eastAsia="宋体" w:cs="Times New Roman"/>
          <w:color w:val="auto"/>
          <w:sz w:val="24"/>
          <w:szCs w:val="24"/>
          <w:highlight w:val="none"/>
        </w:rPr>
        <w:t xml:space="preserve">b、所有材料设备运输上下楼费、保管费等全部费用由承包人负责且包含在投标报价中。</w:t>
      </w:r>
      <w:bookmarkEnd w:id="127"/>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c、乙方所供路基填料及回填材料（钢渣、固废基低碳胶凝材料）须符合国家环保及工程质量规范要求。乙方必须向甲方提交材料出厂合格证明和正式检测报告。检测报告内容至少包含：浸出毒性、放射性指标等其他甲方认为需要提供的检测项目。出厂合格证明及检测报告于中标公告发出之日起 7 日报送甲方，费用包含在合同价中，甲方不再另行支付。</w:t>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材料进场后若经复检存在质量、环保指标不合格问题，乙方负责无条件退场更换，并承担对应整改费用；</w:t>
      </w:r>
      <w:r/>
    </w:p>
    <w:p>
      <w:pPr>
        <w:ind w:firstLine="480"/>
        <w:spacing w:line="360" w:lineRule="auto"/>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清退、工程返工、工期延误、行政部门处罚以及产生的人工费、机械费、损失费等一切经济损失与法律责任，全部由乙方独自承担，甲方不承担任何连带责任。若因此造成甲方损失，乙方须全额予以赔偿，且甲方保留依法追责、追偿的权利。</w:t>
      </w:r>
      <w:r/>
    </w:p>
    <w:p>
      <w:pPr>
        <w:ind w:firstLine="482"/>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9</w:t>
      </w:r>
      <w:bookmarkStart w:id="128" w:name="_Toc296346674"/>
      <w:r/>
      <w:bookmarkStart w:id="129" w:name="_Toc296944512"/>
      <w:r/>
      <w:bookmarkStart w:id="130" w:name="_Toc267251428"/>
      <w:r/>
      <w:bookmarkStart w:id="131" w:name="_Toc292559378"/>
      <w:r/>
      <w:bookmarkStart w:id="132" w:name="_Toc297048359"/>
      <w:r/>
      <w:bookmarkStart w:id="133" w:name="_Toc296891213"/>
      <w:r/>
      <w:bookmarkStart w:id="134" w:name="_Toc267251427"/>
      <w:r/>
      <w:bookmarkStart w:id="135" w:name="_Toc296347172"/>
      <w:r/>
      <w:bookmarkStart w:id="136" w:name="_Toc292559883"/>
      <w:r/>
      <w:bookmarkStart w:id="137" w:name="_Toc297120473"/>
      <w:r/>
      <w:bookmarkStart w:id="138" w:name="_Toc296503173"/>
      <w:r/>
      <w:bookmarkStart w:id="139" w:name="_Toc296891001"/>
      <w:r>
        <w:rPr>
          <w:rFonts w:hint="default" w:ascii="宋体" w:hAnsi="宋体" w:eastAsia="宋体" w:cs="Times New Roman"/>
          <w:b/>
          <w:color w:val="auto"/>
          <w:sz w:val="24"/>
          <w:szCs w:val="24"/>
          <w:highlight w:val="none"/>
        </w:rPr>
        <w:t xml:space="preserve">. </w:t>
      </w:r>
      <w:r>
        <w:rPr>
          <w:rFonts w:hint="eastAsia" w:ascii="宋体" w:hAnsi="宋体" w:eastAsia="宋体" w:cs="Times New Roman"/>
          <w:b/>
          <w:color w:val="auto"/>
          <w:sz w:val="24"/>
          <w:szCs w:val="24"/>
          <w:highlight w:val="none"/>
        </w:rPr>
        <w:t xml:space="preserve">试验与检验</w:t>
      </w:r>
      <w:r/>
    </w:p>
    <w:p>
      <w:pPr>
        <w:ind w:firstLine="480"/>
        <w:spacing w:line="360" w:lineRule="auto"/>
        <w:rPr>
          <w:rFonts w:hint="default" w:ascii="宋体" w:hAnsi="宋体" w:eastAsia="宋体" w:cs="Times New Roman"/>
          <w:color w:val="auto"/>
          <w:sz w:val="24"/>
          <w:szCs w:val="24"/>
          <w:highlight w:val="none"/>
        </w:rPr>
        <w:outlineLvl w:val="9"/>
      </w:pPr>
      <w:r/>
      <w:bookmarkStart w:id="140" w:name="_Toc610"/>
      <w:r/>
      <w:bookmarkStart w:id="141" w:name="_Toc224293097"/>
      <w:r/>
      <w:bookmarkStart w:id="142" w:name="_Toc297216195"/>
      <w:r/>
      <w:bookmarkStart w:id="143" w:name="_Toc312678024"/>
      <w:r/>
      <w:bookmarkStart w:id="144" w:name="_Toc300934985"/>
      <w:r/>
      <w:bookmarkStart w:id="145" w:name="_Toc312677498"/>
      <w:r/>
      <w:bookmarkStart w:id="146" w:name="_Toc297123536"/>
      <w:r/>
      <w:bookmarkStart w:id="147" w:name="_Toc304295562"/>
      <w:r/>
      <w:bookmarkStart w:id="148" w:name="_Toc303539142"/>
      <w:r/>
      <w:bookmarkStart w:id="149" w:name="_Toc318581174"/>
      <w:r>
        <w:rPr>
          <w:rFonts w:hint="default" w:ascii="宋体" w:hAnsi="宋体" w:eastAsia="宋体" w:cs="Times New Roman"/>
          <w:color w:val="auto"/>
          <w:sz w:val="24"/>
          <w:szCs w:val="24"/>
          <w:highlight w:val="none"/>
        </w:rPr>
        <w:t xml:space="preserve">9.4 </w:t>
      </w:r>
      <w:r>
        <w:rPr>
          <w:rFonts w:hint="eastAsia" w:ascii="宋体" w:hAnsi="宋体" w:eastAsia="宋体" w:cs="Times New Roman"/>
          <w:color w:val="auto"/>
          <w:sz w:val="24"/>
          <w:szCs w:val="24"/>
          <w:highlight w:val="none"/>
        </w:rPr>
        <w:t xml:space="preserve">现场工艺试验</w:t>
      </w:r>
      <w:bookmarkEnd w:id="140"/>
      <w:r/>
      <w:bookmarkEnd w:id="141"/>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现场工艺试验的有关约定：根据现场实际施工需求</w:t>
      </w:r>
      <w:bookmarkEnd w:id="128"/>
      <w:bookmarkEnd w:id="129"/>
      <w:bookmarkEnd w:id="130"/>
      <w:bookmarkEnd w:id="131"/>
      <w:bookmarkEnd w:id="132"/>
      <w:bookmarkEnd w:id="133"/>
      <w:bookmarkEnd w:id="134"/>
      <w:bookmarkEnd w:id="135"/>
      <w:bookmarkEnd w:id="136"/>
      <w:bookmarkEnd w:id="137"/>
      <w:bookmarkEnd w:id="138"/>
      <w:bookmarkEnd w:id="139"/>
      <w:bookmarkEnd w:id="142"/>
      <w:bookmarkEnd w:id="143"/>
      <w:bookmarkEnd w:id="144"/>
      <w:bookmarkEnd w:id="145"/>
      <w:bookmarkEnd w:id="146"/>
      <w:bookmarkEnd w:id="147"/>
      <w:bookmarkEnd w:id="148"/>
      <w:bookmarkEnd w:id="149"/>
      <w:r/>
    </w:p>
    <w:p>
      <w:pPr>
        <w:ind w:firstLine="480"/>
        <w:spacing w:line="360" w:lineRule="auto"/>
        <w:rPr>
          <w:rFonts w:hint="eastAsia" w:ascii="宋体" w:hAnsi="宋体" w:eastAsia="宋体" w:cs="宋体"/>
          <w:color w:val="auto"/>
          <w:sz w:val="24"/>
          <w:szCs w:val="24"/>
          <w:highlight w:val="none"/>
        </w:rPr>
      </w:pPr>
      <w:r/>
      <w:bookmarkStart w:id="150" w:name="_Toc351203643"/>
      <w:r>
        <w:rPr>
          <w:rFonts w:hint="eastAsia" w:ascii="宋体" w:hAnsi="宋体" w:eastAsia="宋体" w:cs="宋体"/>
          <w:color w:val="auto"/>
          <w:sz w:val="24"/>
          <w:szCs w:val="24"/>
          <w:highlight w:val="none"/>
        </w:rPr>
        <w:t xml:space="preserve">10.变更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凡涉及</w:t>
      </w:r>
      <w:r>
        <w:rPr>
          <w:rFonts w:hint="eastAsia" w:ascii="宋体" w:hAnsi="宋体" w:eastAsia="宋体" w:cs="宋体"/>
          <w:color w:val="auto"/>
          <w:sz w:val="24"/>
          <w:szCs w:val="24"/>
          <w:highlight w:val="none"/>
          <w:u w:val="single"/>
          <w:lang w:val="en-US" w:eastAsia="zh-CN"/>
        </w:rPr>
        <w:t xml:space="preserve">工程质量、进度、安全、造价</w:t>
      </w:r>
      <w:r>
        <w:rPr>
          <w:rFonts w:hint="eastAsia" w:ascii="宋体" w:hAnsi="宋体" w:eastAsia="宋体" w:cs="宋体"/>
          <w:color w:val="auto"/>
          <w:sz w:val="24"/>
          <w:szCs w:val="24"/>
          <w:highlight w:val="none"/>
          <w:u w:val="single"/>
        </w:rPr>
        <w:t xml:space="preserve">的</w:t>
      </w:r>
      <w:r>
        <w:rPr>
          <w:rFonts w:hint="eastAsia" w:ascii="宋体" w:hAnsi="宋体" w:eastAsia="宋体" w:cs="宋体"/>
          <w:color w:val="auto"/>
          <w:sz w:val="24"/>
          <w:szCs w:val="24"/>
          <w:highlight w:val="none"/>
          <w:u w:val="single"/>
          <w:lang w:val="en-US" w:eastAsia="zh-CN"/>
        </w:rPr>
        <w:t xml:space="preserve">变更签发单</w:t>
      </w:r>
      <w:r>
        <w:rPr>
          <w:rFonts w:hint="eastAsia" w:ascii="宋体" w:hAnsi="宋体" w:eastAsia="宋体" w:cs="宋体"/>
          <w:color w:val="auto"/>
          <w:sz w:val="24"/>
          <w:szCs w:val="24"/>
          <w:highlight w:val="none"/>
          <w:u w:val="single"/>
        </w:rPr>
        <w:t xml:space="preserve">、联系单</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签</w:t>
      </w:r>
      <w:r>
        <w:rPr>
          <w:rFonts w:hint="eastAsia" w:ascii="宋体" w:hAnsi="宋体" w:eastAsia="宋体" w:cs="宋体"/>
          <w:color w:val="auto"/>
          <w:sz w:val="24"/>
          <w:szCs w:val="24"/>
          <w:highlight w:val="none"/>
          <w:u w:val="single"/>
          <w:lang w:val="en-US" w:eastAsia="zh-CN"/>
        </w:rPr>
        <w:t xml:space="preserve">认</w:t>
      </w:r>
      <w:r>
        <w:rPr>
          <w:rFonts w:hint="eastAsia" w:ascii="宋体" w:hAnsi="宋体" w:eastAsia="宋体" w:cs="宋体"/>
          <w:color w:val="auto"/>
          <w:sz w:val="24"/>
          <w:szCs w:val="24"/>
          <w:highlight w:val="none"/>
          <w:u w:val="single"/>
        </w:rPr>
        <w:t xml:space="preserve">单、会议纪要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认价单及其他形式的</w:t>
      </w:r>
      <w:r>
        <w:rPr>
          <w:rFonts w:hint="eastAsia" w:ascii="宋体" w:hAnsi="宋体" w:eastAsia="宋体" w:cs="宋体"/>
          <w:color w:val="auto"/>
          <w:sz w:val="24"/>
          <w:szCs w:val="24"/>
          <w:highlight w:val="none"/>
          <w:u w:val="single"/>
        </w:rPr>
        <w:t xml:space="preserve">书面文件，必须</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发包人代表签字并加盖发包人单位公章方可生效。</w:t>
      </w:r>
      <w:r>
        <w:rPr>
          <w:rFonts w:hint="eastAsia" w:ascii="宋体" w:hAnsi="宋体" w:eastAsia="宋体" w:cs="宋体"/>
          <w:color w:val="auto"/>
          <w:sz w:val="24"/>
          <w:szCs w:val="24"/>
          <w:highlight w:val="none"/>
          <w:u w:val="single"/>
          <w:lang w:val="en-US" w:eastAsia="zh-CN"/>
        </w:rPr>
        <w:t xml:space="preserve">不论是缺少</w:t>
      </w:r>
      <w:r>
        <w:rPr>
          <w:rFonts w:hint="eastAsia" w:ascii="宋体" w:hAnsi="宋体" w:eastAsia="宋体" w:cs="宋体"/>
          <w:color w:val="auto"/>
          <w:sz w:val="24"/>
          <w:szCs w:val="24"/>
          <w:highlight w:val="none"/>
          <w:u w:val="single"/>
        </w:rPr>
        <w:t xml:space="preserve">发包人代表签字</w:t>
      </w:r>
      <w:r>
        <w:rPr>
          <w:rFonts w:hint="eastAsia" w:ascii="宋体" w:hAnsi="宋体" w:eastAsia="宋体" w:cs="宋体"/>
          <w:color w:val="auto"/>
          <w:sz w:val="24"/>
          <w:szCs w:val="24"/>
          <w:highlight w:val="none"/>
          <w:u w:val="single"/>
          <w:lang w:val="en-US" w:eastAsia="zh-CN"/>
        </w:rPr>
        <w:t xml:space="preserve">或</w:t>
      </w:r>
      <w:r>
        <w:rPr>
          <w:rFonts w:hint="eastAsia" w:ascii="宋体" w:hAnsi="宋体" w:eastAsia="宋体" w:cs="宋体"/>
          <w:color w:val="auto"/>
          <w:sz w:val="24"/>
          <w:szCs w:val="24"/>
          <w:highlight w:val="none"/>
          <w:u w:val="single"/>
        </w:rPr>
        <w:t xml:space="preserve">发包人单位公章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该书面文件均</w:t>
      </w:r>
      <w:r>
        <w:rPr>
          <w:rFonts w:hint="eastAsia" w:ascii="宋体" w:hAnsi="宋体" w:eastAsia="宋体" w:cs="宋体"/>
          <w:color w:val="auto"/>
          <w:sz w:val="24"/>
          <w:szCs w:val="24"/>
          <w:highlight w:val="none"/>
          <w:u w:val="single"/>
        </w:rPr>
        <w:t xml:space="preserve">对发包人不产生法律效力，不得作为结算依据。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10.4变更估价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Times New Roman"/>
          <w:b w:val="0"/>
          <w:bCs/>
          <w:color w:val="auto"/>
          <w:sz w:val="24"/>
          <w:szCs w:val="24"/>
          <w:highlight w:val="none"/>
          <w:u w:val="none"/>
          <w:lang w:val="en-US" w:eastAsia="zh-CN"/>
        </w:rPr>
        <w:t xml:space="preserve">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工程变更及其他影响工程量增减的因素，导致</w:t>
      </w:r>
      <w:r>
        <w:rPr>
          <w:rFonts w:hint="eastAsia" w:ascii="宋体" w:hAnsi="宋体" w:eastAsia="宋体" w:cs="Times New Roman"/>
          <w:b w:val="0"/>
          <w:bCs/>
          <w:color w:val="auto"/>
          <w:sz w:val="24"/>
          <w:szCs w:val="24"/>
          <w:highlight w:val="none"/>
          <w:u w:val="none"/>
        </w:rPr>
        <w:t xml:space="preserve">清单工程量增加或减少</w:t>
      </w:r>
      <w:r>
        <w:rPr>
          <w:rFonts w:hint="eastAsia" w:ascii="宋体" w:hAnsi="宋体" w:eastAsia="宋体" w:cs="Times New Roman"/>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已标价工程量清单中没有适用也没有类似于变更工程项目的，且政府部门或造价协会发布的建材信息价缺价的，应由承包人根据变更工程资料、计量规则、计价办法和通过市场调查等取得合法依据的市场价格提出变更工程项目的单价，并应报发包人确认后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暂估价材料和工程设备（如有）的明细详见暂估价一览表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10.7.2不属于依法必须招标的暂估价项目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10.8暂列金额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暂列金额应按照发包人的要求使用。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11. </w:t>
      </w:r>
      <w:r>
        <w:rPr>
          <w:rFonts w:hint="eastAsia" w:ascii="宋体" w:hAnsi="宋体" w:eastAsia="宋体" w:cs="Times New Roman"/>
          <w:b/>
          <w:color w:val="auto"/>
          <w:sz w:val="24"/>
          <w:szCs w:val="24"/>
          <w:highlight w:val="none"/>
        </w:rPr>
        <w:t xml:space="preserve">价格调整</w:t>
      </w:r>
      <w:bookmarkEnd w:id="150"/>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11.1市场价格波动是否调整合同价格的约定：</w:t>
      </w:r>
      <w:r>
        <w:rPr>
          <w:rFonts w:hint="eastAsia" w:ascii="宋体" w:hAnsi="宋体" w:eastAsia="宋体" w:cs="Times New Roman"/>
          <w:color w:val="auto"/>
          <w:sz w:val="24"/>
          <w:szCs w:val="24"/>
          <w:highlight w:val="none"/>
          <w:u w:val="single"/>
        </w:rPr>
        <w:t xml:space="preserve">不</w:t>
      </w:r>
      <w:r>
        <w:rPr>
          <w:rFonts w:hint="eastAsia" w:ascii="宋体" w:hAnsi="宋体" w:eastAsia="宋体" w:cs="Times New Roman"/>
          <w:color w:val="auto"/>
          <w:sz w:val="24"/>
          <w:szCs w:val="24"/>
          <w:highlight w:val="none"/>
          <w:u w:val="single"/>
        </w:rPr>
        <w:t xml:space="preserve">调整</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如有价格调整，</w:t>
      </w:r>
      <w:r>
        <w:rPr>
          <w:rFonts w:hint="eastAsia" w:ascii="宋体" w:hAnsi="宋体" w:eastAsia="宋体" w:cs="Times New Roman"/>
          <w:color w:val="auto"/>
          <w:sz w:val="24"/>
          <w:szCs w:val="24"/>
          <w:highlight w:val="none"/>
        </w:rPr>
        <w:t xml:space="preserve">差价调整只计取增值税，不计取管理费、利润和措施项目费。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因市场价格波动调整合同价格，采用以下第</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1 种方式：采用价格指数进行价格调整。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2 种方式：采用造价信息进行价格调整。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（2）关于基准价格的约定：</w:t>
      </w:r>
      <w:r>
        <w:rPr>
          <w:rFonts w:hint="eastAsia" w:ascii="宋体" w:hAnsi="宋体" w:eastAsia="宋体" w:cs="Times New Roman"/>
          <w:color w:val="auto"/>
          <w:sz w:val="24"/>
          <w:szCs w:val="24"/>
          <w:highlight w:val="none"/>
          <w:u w:val="single"/>
        </w:rPr>
        <w:t xml:space="preserve">以工程造价管理机构发布的材料信息指导价为基准单价。招标工程以投标截止日前 28 天、非招标工程以合同签订前 28 天为基准日，基准日的价格为基准单价。</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%时，或材料单价跌幅以已标价工程量清单或预算书中载明材料单价为基础超过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%时，材料单价涨幅以已标价工程量清单或预算书中载明材料单价为基础超过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3 种方式：其他价格调整方式：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12.合同价格、计量与支付</w:t>
      </w:r>
      <w:r/>
    </w:p>
    <w:p>
      <w:pPr>
        <w:ind w:firstLine="480"/>
        <w:spacing w:line="360" w:lineRule="auto"/>
        <w:rPr>
          <w:rFonts w:hint="eastAsia" w:ascii="宋体" w:hAnsi="宋体" w:eastAsia="宋体" w:cs="宋体"/>
          <w:color w:val="auto"/>
          <w:sz w:val="24"/>
          <w:szCs w:val="24"/>
          <w:highlight w:val="none"/>
        </w:rPr>
      </w:pPr>
      <w:r/>
      <w:bookmarkStart w:id="151" w:name="_Toc267251461"/>
      <w:r/>
      <w:bookmarkStart w:id="152" w:name="_Toc292559916"/>
      <w:r/>
      <w:bookmarkStart w:id="153" w:name="_Toc292559411"/>
      <w:r/>
      <w:bookmarkStart w:id="154" w:name="_Toc296891246"/>
      <w:r/>
      <w:bookmarkStart w:id="155" w:name="_Toc296347205"/>
      <w:r/>
      <w:bookmarkStart w:id="156" w:name="_Toc296944545"/>
      <w:r/>
      <w:bookmarkStart w:id="157" w:name="_Toc297120506"/>
      <w:r/>
      <w:bookmarkStart w:id="158" w:name="_Toc296346707"/>
      <w:r/>
      <w:bookmarkStart w:id="159" w:name="_Toc296503206"/>
      <w:r/>
      <w:bookmarkStart w:id="160" w:name="_Toc297048392"/>
      <w:r/>
      <w:bookmarkStart w:id="161" w:name="_Toc296891034"/>
      <w:r/>
      <w:bookmarkStart w:id="162" w:name="_Toc297123553"/>
      <w:r/>
      <w:bookmarkStart w:id="163" w:name="_Toc297216212"/>
      <w:r/>
      <w:bookmarkStart w:id="164" w:name="_Toc304295580"/>
      <w:r/>
      <w:bookmarkStart w:id="165" w:name="_Toc303539160"/>
      <w:r/>
      <w:bookmarkStart w:id="166" w:name="_Toc300935003"/>
      <w:r/>
      <w:bookmarkStart w:id="167" w:name="_Toc312678041"/>
      <w:r>
        <w:rPr>
          <w:rFonts w:hint="eastAsia" w:ascii="宋体" w:hAnsi="宋体" w:eastAsia="宋体" w:cs="宋体"/>
          <w:color w:val="auto"/>
          <w:sz w:val="24"/>
          <w:szCs w:val="24"/>
          <w:highlight w:val="none"/>
        </w:rPr>
        <w:t xml:space="preserve">12.1 合</w:t>
      </w:r>
      <w:bookmarkEnd w:id="151"/>
      <w:r/>
      <w:bookmarkEnd w:id="152"/>
      <w:r/>
      <w:bookmarkEnd w:id="153"/>
      <w:r>
        <w:rPr>
          <w:rFonts w:hint="eastAsia" w:ascii="宋体" w:hAnsi="宋体" w:eastAsia="宋体" w:cs="宋体"/>
          <w:color w:val="auto"/>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color w:val="auto"/>
          <w:sz w:val="24"/>
          <w:szCs w:val="24"/>
          <w:highlight w:val="none"/>
        </w:rPr>
        <w:t xml:space="preserve">格形式</w:t>
      </w:r>
      <w:bookmarkEnd w:id="162"/>
      <w:bookmarkEnd w:id="163"/>
      <w:bookmarkEnd w:id="164"/>
      <w:bookmarkEnd w:id="165"/>
      <w:bookmarkEnd w:id="166"/>
      <w:bookmarkEnd w:id="167"/>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default" w:ascii="Calibri" w:hAnsi="Calibri"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参见专用条款1.13条、10.4.1条。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承包人提交预付款担保的期限：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预付款担保的形式为：</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开工前和完工后。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12.4.1付款周期</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付款方式：项目开工 7 日后预付款合同总价 30%，主体工程完工支付合同总价50%，工程竣工验收合格付至合同总价80%，审计完成后付至审定价款的97%，质保期（两年)满后付清余款，不计利息。</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ind w:left="0" w:right="0" w:firstLine="442"/>
        <w:jc w:val="left"/>
        <w:pageBreakBefore w:val="0"/>
        <w:spacing w:beforeAutospacing="0" w:afterAutospacing="0" w:line="360" w:lineRule="auto"/>
        <w:widowControl w:val="off"/>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 xml:space="preserve">每次支付工程款时，承包人必须提供符合税法的正规发票，否则迟延付款的责任由承包人自行承担。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收到承包人提交资料后7天内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收到承包人提交资料后7天内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按资金到位情况拨付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13.验收和工程试车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13.1.2 监理人不能按时进行验收时，应提前</w:t>
      </w:r>
      <w:r>
        <w:rPr>
          <w:rFonts w:hint="eastAsia" w:ascii="宋体" w:hAnsi="宋体" w:eastAsia="宋体" w:cs="Times New Roman"/>
          <w:color w:val="auto"/>
          <w:sz w:val="24"/>
          <w:szCs w:val="24"/>
          <w:highlight w:val="none"/>
          <w:u w:val="single"/>
        </w:rPr>
        <w:t xml:space="preserve"> 24 </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48 </w:t>
      </w:r>
      <w:r>
        <w:rPr>
          <w:rFonts w:hint="eastAsia" w:ascii="宋体" w:hAnsi="宋体" w:eastAsia="宋体" w:cs="Times New Roman"/>
          <w:color w:val="auto"/>
          <w:sz w:val="24"/>
          <w:szCs w:val="24"/>
          <w:highlight w:val="none"/>
        </w:rPr>
        <w:t xml:space="preserve">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13.2.2 竣工验收程序关于竣工验收程序的约定：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（3）竣工验收合格的，发包人应在验收合格后 28 天内向承包人签发工程接收证书。发包人无正当理由逾期不颁发工程接收证书的，自验收合格后第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（5）工程未经验收或验收不合格，发包人擅自使用的，应在转移占有工程后 28 天内向承包人颁发工程接收证书；发包人无正当理由逾期不颁发工程接收证书的，自转移占有后第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发包人未按照本项约定组织竣工验收、颁发工程接收证书的违约金的计算方法：不计取，违约金为零。</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13.2.5 移交、接收全部与部分工程承包人向发包人移交工程的期限：执行通用条款。 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eastAsia" w:ascii="宋体" w:hAnsi="宋体" w:eastAsia="宋体" w:cs="Times New Roman"/>
          <w:color w:val="auto"/>
          <w:sz w:val="24"/>
          <w:szCs w:val="24"/>
          <w:highlight w:val="none"/>
        </w:rPr>
        <w:t xml:space="preserve">。 承包人未按时移交工程的，违约金的计算方法为：</w:t>
      </w:r>
      <w:r>
        <w:rPr>
          <w:rFonts w:hint="eastAsia" w:ascii="宋体" w:hAnsi="宋体" w:eastAsia="宋体" w:cs="Times New Roman"/>
          <w:color w:val="auto"/>
          <w:sz w:val="24"/>
          <w:szCs w:val="24"/>
          <w:highlight w:val="none"/>
          <w:u w:val="single"/>
        </w:rPr>
        <w:t xml:space="preserve">如承包人未按约移交工程，或未按约提交竣工资料及竣工验收报告的，承包人需向发包人支付3000元/天的违约金，违约金最高限额不超过合同价2%。违约金从工程竣工结算款中扣除。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 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13.3.1 试车程序 </w:t>
      </w:r>
      <w:r/>
    </w:p>
    <w:p>
      <w:pPr>
        <w:ind w:firstLine="480"/>
        <w:jc w:val="left"/>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工程试车内容：</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单机无负荷试车费用由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(2)无负荷联动试车费用由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13.3.3 投料试车关于投料试车相关事项的约定：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 7 天内全部退出现场。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 </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发包人委托的造价咨询机构出具的审核结果，作为双方竣工结算的确定依据。审核费用</w:t>
      </w:r>
      <w:r>
        <w:rPr>
          <w:rFonts w:hint="eastAsia" w:ascii="Calibri" w:hAnsi="Calibri" w:eastAsia="宋体" w:cs="Times New Roman"/>
          <w:color w:val="auto"/>
          <w:sz w:val="24"/>
          <w:szCs w:val="24"/>
          <w:highlight w:val="none"/>
          <w:lang w:val="en-US" w:eastAsia="zh-CN"/>
        </w:rPr>
        <w:t xml:space="preserve">按如下原则</w:t>
      </w:r>
      <w:r>
        <w:rPr>
          <w:rFonts w:hint="eastAsia" w:ascii="Calibri" w:hAnsi="Calibri" w:eastAsia="宋体" w:cs="Times New Roman"/>
          <w:color w:val="auto"/>
          <w:sz w:val="24"/>
          <w:szCs w:val="24"/>
          <w:highlight w:val="none"/>
        </w:rPr>
        <w:t xml:space="preserve">承担：</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（1）若工程结算送审价的核减率在 5%（含） 以内，全部工程造价审核咨询费用由发包人承担</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（2）若工程结算送审价的核减率超过 5%，则超出 5%部分的核减额所产生的审减效益费由承包人承担，发包人有权从应付工程款中直接扣除</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）若工程结算送审价的</w:t>
      </w:r>
      <w:r>
        <w:rPr>
          <w:rFonts w:hint="eastAsia" w:ascii="Calibri" w:hAnsi="Calibri" w:eastAsia="宋体" w:cs="Times New Roman"/>
          <w:color w:val="auto"/>
          <w:sz w:val="24"/>
          <w:szCs w:val="24"/>
          <w:highlight w:val="none"/>
          <w:lang w:val="en-US" w:eastAsia="zh-CN"/>
        </w:rPr>
        <w:t xml:space="preserve">存在核增情况</w:t>
      </w:r>
      <w:r>
        <w:rPr>
          <w:rFonts w:hint="eastAsia" w:ascii="Calibri" w:hAnsi="Calibri" w:eastAsia="宋体" w:cs="Times New Roman"/>
          <w:color w:val="auto"/>
          <w:sz w:val="24"/>
          <w:szCs w:val="24"/>
          <w:highlight w:val="none"/>
        </w:rPr>
        <w:t xml:space="preserve">，则</w:t>
      </w:r>
      <w:r>
        <w:rPr>
          <w:rFonts w:hint="eastAsia" w:ascii="Calibri" w:hAnsi="Calibri" w:eastAsia="宋体" w:cs="Times New Roman"/>
          <w:color w:val="auto"/>
          <w:sz w:val="24"/>
          <w:szCs w:val="24"/>
          <w:highlight w:val="none"/>
          <w:lang w:val="en-US" w:eastAsia="zh-CN"/>
        </w:rPr>
        <w:t xml:space="preserve">核增部分</w:t>
      </w:r>
      <w:r>
        <w:rPr>
          <w:rFonts w:hint="eastAsia" w:ascii="Calibri" w:hAnsi="Calibri" w:eastAsia="宋体" w:cs="Times New Roman"/>
          <w:color w:val="auto"/>
          <w:sz w:val="24"/>
          <w:szCs w:val="24"/>
          <w:highlight w:val="none"/>
        </w:rPr>
        <w:t xml:space="preserve">所产生的效益费由承包人承担，发包人有权从应付工程款中直接扣除。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14.1竣工付款申请</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b/>
          <w:color w:val="auto"/>
          <w:sz w:val="24"/>
          <w:szCs w:val="24"/>
          <w:highlight w:val="none"/>
          <w:u w:val="single"/>
        </w:rPr>
        <w:t xml:space="preserve">在工程竣工验收合格后28天内向发包人提交竣工结算申请单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b/>
          <w:color w:val="auto"/>
          <w:sz w:val="24"/>
          <w:szCs w:val="24"/>
          <w:highlight w:val="none"/>
          <w:u w:val="single"/>
        </w:rPr>
        <w:t xml:space="preserve">按发包人要求以及通用条款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p>
    <w:p>
      <w:pPr>
        <w:ind w:firstLine="480"/>
        <w:spacing w:line="360" w:lineRule="auto"/>
        <w:rPr>
          <w:rFonts w:hint="eastAsia" w:ascii="宋体" w:hAnsi="宋体" w:eastAsia="宋体" w:cs="宋体"/>
          <w:b/>
          <w:color w:val="auto"/>
          <w:sz w:val="24"/>
          <w:szCs w:val="24"/>
          <w:highlight w:val="none"/>
          <w:u w:val="single"/>
        </w:rPr>
      </w:pPr>
      <w:r>
        <w:rPr>
          <w:rFonts w:hint="eastAsia" w:ascii="Calibri" w:hAnsi="Calibri" w:eastAsia="宋体" w:cs="Times New Roman"/>
          <w:color w:val="auto"/>
          <w:sz w:val="24"/>
          <w:szCs w:val="24"/>
          <w:highlight w:val="none"/>
        </w:rPr>
        <w:t xml:space="preserve">承包方有义务配合发包方进行</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结算审核工作，并按发包方的要求提供</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结算审核资料。如承包人未按发包人要求提供相关结算审核资料，由此衍生对</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结算审核进程及相应工程款支付的影响由承包人自行承担。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最终结清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.1最终结清申请单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b/>
          <w:color w:val="auto"/>
          <w:sz w:val="24"/>
          <w:szCs w:val="24"/>
          <w:highlight w:val="none"/>
          <w:u w:val="single"/>
        </w:rPr>
        <w:t xml:space="preserve">按发包人要求执行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color w:val="auto"/>
          <w:sz w:val="24"/>
          <w:szCs w:val="24"/>
          <w:highlight w:val="none"/>
          <w:u w:val="single"/>
        </w:rPr>
        <w:t xml:space="preserve">缺陷责任期满后7天内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.2最终结清证书和支付</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color w:val="auto"/>
          <w:sz w:val="24"/>
          <w:szCs w:val="24"/>
          <w:highlight w:val="none"/>
          <w:u w:val="single"/>
        </w:rPr>
        <w:t xml:space="preserve">按发包人工作流程</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color w:val="auto"/>
          <w:sz w:val="24"/>
          <w:szCs w:val="24"/>
          <w:highlight w:val="none"/>
          <w:u w:val="single"/>
        </w:rPr>
        <w:t xml:space="preserve"> 按发包人规定的工作流程及要求执行。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15.缺陷责任期与保修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缺陷责任期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rPr>
        <w:t xml:space="preserve">24个月（详见附件质量保修书）。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扣留质量保证金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扣留工程审定价的</w:t>
      </w:r>
      <w:r>
        <w:rPr>
          <w:rFonts w:hint="default"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rPr>
        <w:t xml:space="preserve">%作为质量保证金，详见质量保修书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 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工程保修期为：详见附件《工程质量保修书》。</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15.4.3 修复通知 承包人收到保修通知并到达工程现场的合理时间</w:t>
      </w:r>
      <w:r>
        <w:rPr>
          <w:rFonts w:hint="eastAsia" w:ascii="宋体" w:hAnsi="宋体" w:eastAsia="宋体" w:cs="Times New Roman"/>
          <w:color w:val="auto"/>
          <w:sz w:val="24"/>
          <w:szCs w:val="24"/>
          <w:highlight w:val="none"/>
          <w:u w:val="single"/>
        </w:rPr>
        <w:t xml:space="preserve">：2 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16.1.1 发包人违约的情形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发包人违约的其他情形：</w:t>
      </w:r>
      <w:r>
        <w:rPr>
          <w:rFonts w:hint="eastAsia" w:ascii="宋体" w:hAnsi="宋体" w:eastAsia="宋体" w:cs="Times New Roman"/>
          <w:color w:val="auto"/>
          <w:sz w:val="24"/>
          <w:szCs w:val="24"/>
          <w:highlight w:val="none"/>
          <w:u w:val="single"/>
        </w:rPr>
        <w:t xml:space="preserve"> 无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16.1.2 发包人违约的责任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（1）因发包人原因未能在计划开工日期前 7 天内下达开工通知的违约责任：由承包人书面提出，并有监理工程师和甲方派驻现场工程师核实确认后，顺延工期，不补偿任何费用。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（2）因发包人原因未能按合同约定支付合同价款的违约责任：不补偿任何费用。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（3）发包人违反第 10.1 款〔变更的范围〕第（2）项约定，自行实施被取消的工作或转由他人实施 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（5）因发包人违反合同约定造成暂停施工的违约责任：由承包人书面提出，并有监理工程师和甲方 派驻现场工程师核实确认后，可酌情延长工期，不补偿任何费用。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（6）发包人无正当理由没有在约定期限内发出复工指示，导致承包人无法复工的违约责任：由承包人书面提出，并有监理工程师和建设单位代表书面确认后，可酌情延长工期，不补偿任何费用。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（7）其他：</w:t>
      </w:r>
      <w:r>
        <w:rPr>
          <w:rFonts w:hint="eastAsia" w:ascii="宋体" w:hAnsi="宋体" w:eastAsia="宋体" w:cs="Times New Roman"/>
          <w:color w:val="auto"/>
          <w:sz w:val="24"/>
          <w:szCs w:val="24"/>
          <w:highlight w:val="none"/>
          <w:u w:val="single"/>
        </w:rPr>
        <w:t xml:space="preserve">无。</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承包人按 16.1.1 项〔发包人违约的情形〕约定暂停施工满</w:t>
      </w:r>
      <w:r>
        <w:rPr>
          <w:rFonts w:hint="eastAsia" w:ascii="宋体" w:hAnsi="宋体" w:eastAsia="宋体" w:cs="Times New Roman"/>
          <w:color w:val="auto"/>
          <w:sz w:val="24"/>
          <w:szCs w:val="24"/>
          <w:highlight w:val="none"/>
          <w:u w:val="single"/>
        </w:rPr>
        <w:t xml:space="preserve">  28 </w:t>
      </w:r>
      <w:r>
        <w:rPr>
          <w:rFonts w:hint="eastAsia" w:ascii="宋体" w:hAnsi="宋体" w:eastAsia="宋体" w:cs="Times New Roman"/>
          <w:color w:val="auto"/>
          <w:sz w:val="24"/>
          <w:szCs w:val="24"/>
          <w:highlight w:val="none"/>
        </w:rPr>
        <w:t xml:space="preserve">天后发包人仍不纠正其违约行为并致 使合同目的不能实现的，承包人有权解除合同。</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 承包人违约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16.2.1 承包人违约的情形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承包人有下列情形之一的，视为</w:t>
      </w:r>
      <w:r>
        <w:rPr>
          <w:rFonts w:hint="eastAsia" w:ascii="宋体" w:hAnsi="宋体" w:eastAsia="宋体" w:cs="宋体"/>
          <w:color w:val="auto"/>
          <w:sz w:val="24"/>
          <w:szCs w:val="24"/>
          <w:highlight w:val="none"/>
          <w:u w:val="single"/>
          <w:lang w:val="en-US" w:eastAsia="zh-CN"/>
        </w:rPr>
        <w:t xml:space="preserve">根本</w:t>
      </w:r>
      <w:r>
        <w:rPr>
          <w:rFonts w:hint="eastAsia" w:ascii="宋体" w:hAnsi="宋体" w:eastAsia="宋体" w:cs="宋体"/>
          <w:color w:val="auto"/>
          <w:sz w:val="24"/>
          <w:szCs w:val="24"/>
          <w:highlight w:val="none"/>
          <w:u w:val="single"/>
          <w:lang w:eastAsia="zh-TW"/>
        </w:rPr>
        <w:t xml:space="preserve">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（1）中标后无正当理由拒绝签订本合同，或签订合同时提出实质性附加条件；</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（2）合同签订后未按约定提交履约保证金、</w:t>
      </w:r>
      <w:r>
        <w:rPr>
          <w:rFonts w:hint="eastAsia" w:ascii="宋体" w:hAnsi="宋体" w:eastAsia="宋体" w:cs="宋体"/>
          <w:color w:val="auto"/>
          <w:sz w:val="24"/>
          <w:szCs w:val="24"/>
          <w:highlight w:val="none"/>
          <w:u w:val="single"/>
          <w:lang w:val="en-US" w:eastAsia="zh-CN"/>
        </w:rPr>
        <w:t xml:space="preserve">施工方案、施工组织设计、施工进度表</w:t>
      </w:r>
      <w:r>
        <w:rPr>
          <w:rFonts w:hint="eastAsia" w:ascii="宋体" w:hAnsi="宋体" w:eastAsia="宋体" w:cs="宋体"/>
          <w:color w:val="auto"/>
          <w:sz w:val="24"/>
          <w:szCs w:val="24"/>
          <w:highlight w:val="none"/>
          <w:u w:val="single"/>
          <w:lang w:eastAsia="zh-TW"/>
        </w:rPr>
        <w:t xml:space="preserve">、人员 / 设备 / 材料报验资料</w:t>
      </w:r>
      <w:r>
        <w:rPr>
          <w:rFonts w:hint="eastAsia" w:ascii="宋体" w:hAnsi="宋体" w:eastAsia="宋体" w:cs="宋体"/>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u w:val="single"/>
          <w:lang w:eastAsia="zh-TW"/>
        </w:rPr>
        <w:t xml:space="preserve">，经甲方催告</w:t>
      </w:r>
      <w:r>
        <w:rPr>
          <w:rFonts w:hint="eastAsia" w:ascii="宋体" w:hAnsi="宋体" w:eastAsia="宋体" w:cs="宋体"/>
          <w:color w:val="auto"/>
          <w:sz w:val="24"/>
          <w:szCs w:val="24"/>
          <w:highlight w:val="none"/>
          <w:u w:val="single"/>
          <w:lang w:val="en-US" w:eastAsia="zh-CN"/>
        </w:rPr>
        <w:t xml:space="preserve">后在</w:t>
      </w:r>
      <w:r>
        <w:rPr>
          <w:rFonts w:hint="eastAsia" w:ascii="宋体" w:hAnsi="宋体" w:eastAsia="宋体" w:cs="宋体"/>
          <w:color w:val="auto"/>
          <w:sz w:val="24"/>
          <w:szCs w:val="24"/>
          <w:highlight w:val="none"/>
          <w:u w:val="single"/>
          <w:lang w:eastAsia="zh-TW"/>
        </w:rPr>
        <w:t xml:space="preserve">7 日内仍未补齐，导致开工令无法正常发出</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TW"/>
        </w:rPr>
        <w:t xml:space="preserve">（3）</w:t>
      </w:r>
      <w:r>
        <w:rPr>
          <w:rFonts w:hint="eastAsia" w:ascii="宋体" w:hAnsi="宋体" w:eastAsia="宋体" w:cs="宋体"/>
          <w:color w:val="auto"/>
          <w:sz w:val="24"/>
          <w:szCs w:val="24"/>
          <w:highlight w:val="none"/>
          <w:u w:val="single"/>
          <w:lang w:val="en-US" w:eastAsia="zh-CN"/>
        </w:rPr>
        <w:t xml:space="preserve">拒绝开工令时间进场施，逾</w:t>
      </w:r>
      <w:r>
        <w:rPr>
          <w:rFonts w:hint="eastAsia" w:ascii="宋体" w:hAnsi="宋体" w:eastAsia="宋体" w:cs="宋体"/>
          <w:color w:val="auto"/>
          <w:sz w:val="24"/>
          <w:szCs w:val="24"/>
          <w:highlight w:val="none"/>
          <w:u w:val="single"/>
          <w:lang w:eastAsia="zh-TW"/>
        </w:rPr>
        <w:t xml:space="preserve">期超过7 日，经甲方催告</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TW"/>
        </w:rPr>
        <w:t xml:space="preserve">仍不组织人员、设备、材料</w:t>
      </w:r>
      <w:r>
        <w:rPr>
          <w:rFonts w:hint="eastAsia" w:ascii="宋体" w:hAnsi="宋体" w:eastAsia="宋体" w:cs="宋体"/>
          <w:color w:val="auto"/>
          <w:sz w:val="24"/>
          <w:szCs w:val="24"/>
          <w:highlight w:val="none"/>
          <w:u w:val="single"/>
          <w:lang w:val="en-US" w:eastAsia="zh-CN"/>
        </w:rPr>
        <w:t xml:space="preserve">进场施工的；</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（4）进场后</w:t>
      </w:r>
      <w:r>
        <w:rPr>
          <w:rFonts w:hint="eastAsia" w:ascii="宋体" w:hAnsi="宋体" w:eastAsia="宋体" w:cs="宋体"/>
          <w:color w:val="auto"/>
          <w:sz w:val="24"/>
          <w:szCs w:val="24"/>
          <w:highlight w:val="none"/>
          <w:u w:val="single"/>
          <w:lang w:val="en-US" w:eastAsia="zh-CN"/>
        </w:rPr>
        <w:t xml:space="preserve">未按施工方案、施工组织设计配备</w:t>
      </w:r>
      <w:r>
        <w:rPr>
          <w:rFonts w:hint="eastAsia" w:ascii="宋体" w:hAnsi="宋体" w:eastAsia="宋体" w:cs="宋体"/>
          <w:color w:val="auto"/>
          <w:sz w:val="24"/>
          <w:szCs w:val="24"/>
          <w:highlight w:val="none"/>
          <w:u w:val="single"/>
          <w:lang w:eastAsia="zh-TW"/>
        </w:rPr>
        <w:t xml:space="preserve">人员、设备</w:t>
      </w:r>
      <w:r>
        <w:rPr>
          <w:rFonts w:hint="eastAsia" w:ascii="宋体" w:hAnsi="宋体" w:eastAsia="宋体" w:cs="宋体"/>
          <w:color w:val="auto"/>
          <w:sz w:val="24"/>
          <w:szCs w:val="24"/>
          <w:highlight w:val="none"/>
          <w:u w:val="single"/>
          <w:lang w:val="en-US" w:eastAsia="zh-CN"/>
        </w:rPr>
        <w:t xml:space="preserve">等，经甲方催告后仍未按约配备，严重</w:t>
      </w:r>
      <w:r>
        <w:rPr>
          <w:rFonts w:hint="eastAsia" w:ascii="宋体" w:hAnsi="宋体" w:eastAsia="宋体" w:cs="宋体"/>
          <w:color w:val="auto"/>
          <w:sz w:val="24"/>
          <w:szCs w:val="24"/>
          <w:highlight w:val="none"/>
          <w:u w:val="single"/>
          <w:lang w:eastAsia="zh-TW"/>
        </w:rPr>
        <w:t xml:space="preserve">影响开工令执行</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（5）转包、违法分包、出借资质、挂靠施工；</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（6）擅自更换项目经理或关键岗位人员；</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（7）项目经理长期不到岗、缺勤严重；</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（8）工程质量不合格、验收不通过；</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（9）擅自停工、怠工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经甲方催告后仍不复工，严重影响施工工期的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eastAsia="zh-TW"/>
        </w:rPr>
        <w:t xml:space="preserve">）拒不配合验收、审计、资料报送；</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TW"/>
        </w:rPr>
        <w:t xml:space="preserve">）不服从甲方及监理合理指令；</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TW"/>
        </w:rPr>
        <w:t xml:space="preserve">）弄虚作假、串通投标、行贿；</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TW"/>
        </w:rPr>
        <w:t xml:space="preserve">）违反本合同及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lang w:eastAsia="zh-TW"/>
        </w:rPr>
        <w:t xml:space="preserve">约定的其他义务。</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16.2.2承包人违约的责任</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承包人违约责任的承担方式和计算方法：</w:t>
      </w:r>
      <w:r>
        <w:rPr>
          <w:rFonts w:hint="eastAsia" w:ascii="宋体" w:hAnsi="宋体" w:eastAsia="宋体" w:cs="宋体"/>
          <w:color w:val="auto"/>
          <w:sz w:val="24"/>
          <w:szCs w:val="24"/>
          <w:highlight w:val="none"/>
          <w:u w:val="single"/>
          <w:lang w:eastAsia="zh-TW"/>
        </w:rPr>
        <w:t xml:space="preserve">承包人承担全部费用并承担相应法律责任</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TW"/>
        </w:rPr>
        <w:t xml:space="preserve">甲方</w:t>
      </w:r>
      <w:r>
        <w:rPr>
          <w:rFonts w:hint="eastAsia" w:ascii="宋体" w:hAnsi="宋体" w:eastAsia="宋体" w:cs="宋体"/>
          <w:color w:val="auto"/>
          <w:sz w:val="24"/>
          <w:szCs w:val="24"/>
          <w:highlight w:val="none"/>
          <w:u w:val="single"/>
          <w:lang w:val="en-US" w:eastAsia="zh-CN"/>
        </w:rPr>
        <w:t xml:space="preserve">并</w:t>
      </w:r>
      <w:r>
        <w:rPr>
          <w:rFonts w:hint="eastAsia" w:ascii="宋体" w:hAnsi="宋体" w:eastAsia="宋体" w:cs="宋体"/>
          <w:color w:val="auto"/>
          <w:sz w:val="24"/>
          <w:szCs w:val="24"/>
          <w:highlight w:val="none"/>
          <w:u w:val="single"/>
          <w:lang w:eastAsia="zh-TW"/>
        </w:rPr>
        <w:t xml:space="preserve">有权</w:t>
      </w:r>
      <w:r>
        <w:rPr>
          <w:rFonts w:hint="eastAsia" w:ascii="宋体" w:hAnsi="宋体" w:eastAsia="宋体" w:cs="宋体"/>
          <w:color w:val="auto"/>
          <w:sz w:val="24"/>
          <w:szCs w:val="24"/>
          <w:highlight w:val="none"/>
          <w:u w:val="single"/>
          <w:lang w:val="en-US" w:eastAsia="zh-CN"/>
        </w:rPr>
        <w:t xml:space="preserve">选择适用下述一种或者多种方式追究承包人的违约责任</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（1）单方解除本合同；</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（2）没收投标保证金；</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（3）要求承包人支付合同总价 10% 的违约金；</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u w:val="single"/>
          <w:lang w:eastAsia="zh-TW"/>
        </w:rPr>
        <w:t xml:space="preserve">（4）承包人赔偿甲方全部损失（含重新招标费、工期延误损失、管理费、律师费等）。</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TW"/>
        </w:rPr>
        <w:t xml:space="preserve">16.2.3 因承包人违约解除合同</w:t>
      </w:r>
      <w:r>
        <w:rPr>
          <w:rFonts w:hint="eastAsia" w:ascii="宋体" w:hAnsi="宋体" w:eastAsia="宋体" w:cs="宋体"/>
          <w:color w:val="auto"/>
          <w:sz w:val="24"/>
          <w:szCs w:val="24"/>
          <w:highlight w:val="none"/>
          <w:lang w:val="en-US" w:eastAsia="zh-CN"/>
        </w:rPr>
        <w:t xml:space="preserve">的其他情形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关于承包人违约解除合同的特别约定：</w:t>
      </w:r>
      <w:r>
        <w:rPr>
          <w:rFonts w:hint="eastAsia" w:ascii="宋体" w:hAnsi="宋体" w:eastAsia="宋体" w:cs="宋体"/>
          <w:color w:val="auto"/>
          <w:sz w:val="24"/>
          <w:szCs w:val="24"/>
          <w:highlight w:val="none"/>
          <w:u w:val="single"/>
          <w:lang w:eastAsia="zh-TW"/>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TW"/>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eastAsia="zh-TW"/>
        </w:rPr>
        <w:t xml:space="preserve">承包人在现场的设备和材料等</w:t>
      </w:r>
      <w:r>
        <w:rPr>
          <w:rFonts w:hint="eastAsia" w:ascii="宋体" w:hAnsi="宋体" w:eastAsia="宋体" w:cs="宋体"/>
          <w:color w:val="auto"/>
          <w:sz w:val="24"/>
          <w:szCs w:val="24"/>
          <w:highlight w:val="none"/>
          <w:u w:val="single"/>
          <w:lang w:eastAsia="zh-CN"/>
        </w:rPr>
        <w:t xml:space="preserve">甲方有权作为留置物，</w:t>
      </w:r>
      <w:r>
        <w:rPr>
          <w:rFonts w:hint="eastAsia" w:ascii="宋体" w:hAnsi="宋体" w:eastAsia="宋体" w:cs="宋体"/>
          <w:color w:val="auto"/>
          <w:sz w:val="24"/>
          <w:szCs w:val="24"/>
          <w:highlight w:val="none"/>
          <w:u w:val="single"/>
          <w:lang w:eastAsia="zh-TW"/>
        </w:rPr>
        <w:t xml:space="preserve">其设备租金和材料价值待法院裁定后，如有剩余，在裁定生效后7天内支付。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17.不可抗力</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除通用合同条款约定的不可抗力事件之外，视为不可抗力的其他情形：战争、动乱、空中飞行物体坠落以及洪水、地震、重大疫情等。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17.4 因不可抗力解除合同合同解除后，发包人应在商定或确定发包人应支付款项后天内完成款项的支付。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18.保险</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工程保险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18.3 其他保险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关于其他保险的约定：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(1)保险合同需经发包人审批。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(2)保险事故发生时，承包人有责任尽力采取必要的措施，防止或者减少损失。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(3)如发生保险事故时，承包人应负责向保险公司索赔及办理赔付事宜。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(4)合同生效后，承包人必须在工程开工前办理保险，如承包人未办理保险的，发包人有权从工程进度款中扣除此工程保险费用,直接选择保险人。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承包人是否应为其施工设备等办理财产保险</w:t>
      </w:r>
      <w:r>
        <w:rPr>
          <w:rFonts w:hint="eastAsia" w:ascii="宋体" w:hAnsi="宋体" w:eastAsia="宋体" w:cs="Times New Roman"/>
          <w:color w:val="auto"/>
          <w:sz w:val="24"/>
          <w:szCs w:val="24"/>
          <w:highlight w:val="none"/>
          <w:u w:val="single"/>
        </w:rPr>
        <w:t xml:space="preserve">：是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关于变更保险合同时的通知义务的约定：</w:t>
      </w:r>
      <w:r>
        <w:rPr>
          <w:rFonts w:hint="eastAsia" w:ascii="宋体" w:hAnsi="宋体" w:eastAsia="宋体" w:cs="Times New Roman"/>
          <w:color w:val="auto"/>
          <w:sz w:val="24"/>
          <w:szCs w:val="24"/>
          <w:highlight w:val="none"/>
          <w:u w:val="single"/>
        </w:rPr>
        <w:t xml:space="preserve">执行通用条款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20.争议解决</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 争议评审合同当事人是否同意将工程争议提交争议评审小组决定：</w:t>
      </w:r>
      <w:r>
        <w:rPr>
          <w:rFonts w:hint="eastAsia" w:ascii="宋体" w:hAnsi="宋体" w:eastAsia="宋体" w:cs="Times New Roman"/>
          <w:color w:val="auto"/>
          <w:sz w:val="24"/>
          <w:szCs w:val="24"/>
          <w:highlight w:val="none"/>
          <w:u w:val="single"/>
        </w:rPr>
        <w:t xml:space="preserve"> 不提交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20.3.1 争议评审小组的确定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争议评审小组成员的确定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选定争议评审员的期限：</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争议评审小组成员的报酬承担方式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其他事项的约定：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20.3.2 争议评审小组的决定合同当事人关于本项的约定：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 仲裁或诉讼</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因合同及合同有关事项发生的争议，按下列第</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种方式解决：</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向连云港仲裁委员会申请仲裁；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向项目所在地人民法院起诉。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其他：因诉讼而产生的诉讼费、律师费、差旅费、文印费等费用由违约方承担。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补充条款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21.1结算时，以中标价及本合同中明确的调整因素、办法为依据进行调整。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21.2凡是非设计变更以及发包人造成的施工条件变更原因，施工方案和施工措施的修改而造成增加的费用由承包人承担。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21.3为了确保工程顺利完成，施工期间若承包人有违背</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含合同条件）有关规定之行为，承包人无条件接受招标人的一切处罚并赔偿所造成的一切损失，在招标人规定的时间内无条件撤出施工现场。施工期间承包人必须按文明施工规定的具体内容进行实施，若未全部实施，结算时将扣除相应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当施工中发生争议时，承包人无条件服从发包人的现场调节。</w:t>
      </w:r>
      <w:r/>
    </w:p>
    <w:p>
      <w:pPr>
        <w:ind w:left="420" w:firstLine="0"/>
        <w:jc w:val="left"/>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施工现场周围产生的地方矛盾及扰民均由承包人负责协调，如产生费用由承包人自理。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(3)整个施工过程中要求承包人严格执行城管执法部门及其他主管部门的要求，做好材料和设备运输及环境保护等措施，如产生费用由承包人自理。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合同补充条款中按照规定增加相关内容。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参照内容如下：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垃圾外运：承包人应将施工中产生建筑垃圾清运出场，其外运堆放场地及运距由承包人事先勘察现场情况</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Times New Roman"/>
          <w:color w:val="auto"/>
          <w:sz w:val="24"/>
          <w:szCs w:val="24"/>
          <w:highlight w:val="none"/>
          <w:lang w:eastAsia="zh-CN"/>
        </w:rPr>
        <w:t xml:space="preserve">，依据连价工〔2017〕102号文</w:t>
      </w:r>
      <w:r>
        <w:rPr>
          <w:rFonts w:hint="eastAsia" w:ascii="宋体" w:hAnsi="宋体" w:eastAsia="宋体" w:cs="Times New Roman"/>
          <w:color w:val="auto"/>
          <w:sz w:val="24"/>
          <w:szCs w:val="24"/>
          <w:highlight w:val="none"/>
          <w:lang w:val="en-US" w:eastAsia="zh-CN"/>
        </w:rPr>
        <w:t xml:space="preserve">执行</w:t>
      </w:r>
      <w:r>
        <w:rPr>
          <w:rFonts w:hint="eastAsia" w:ascii="宋体" w:hAnsi="宋体" w:eastAsia="宋体" w:cs="Times New Roman"/>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ind w:firstLine="480"/>
        <w:spacing w:line="360" w:lineRule="auto"/>
        <w:tabs>
          <w:tab w:val="left" w:pos="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承包人应自行考虑高(中)考、节假日、市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本合同价中应包括防洪、防风、暴雨措施等费用所需要的一切费用。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抛填地块监测要求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应定期对</w:t>
      </w:r>
      <w:r>
        <w:rPr>
          <w:rFonts w:hint="eastAsia" w:ascii="宋体" w:hAnsi="宋体" w:eastAsia="宋体" w:cs="Times New Roman"/>
          <w:color w:val="auto"/>
          <w:sz w:val="24"/>
          <w:szCs w:val="24"/>
          <w:highlight w:val="none"/>
          <w:lang w:val="en-US" w:eastAsia="zh-CN"/>
        </w:rPr>
        <w:t xml:space="preserve">填料</w:t>
      </w:r>
      <w:r>
        <w:rPr>
          <w:rFonts w:hint="eastAsia" w:ascii="宋体" w:hAnsi="宋体" w:eastAsia="宋体" w:cs="Times New Roman"/>
          <w:color w:val="auto"/>
          <w:sz w:val="24"/>
          <w:szCs w:val="24"/>
          <w:highlight w:val="none"/>
        </w:rPr>
        <w:t xml:space="preserve">（钢渣、固废基低碳胶凝材料）进行采样监测，监测频次应满足以下要求:当首次利用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时,针对产品中的特征污染物监测频次首月1次，</w:t>
      </w:r>
      <w:r>
        <w:rPr>
          <w:rFonts w:hint="eastAsia" w:ascii="宋体" w:hAnsi="宋体" w:eastAsia="宋体" w:cs="Times New Roman"/>
          <w:color w:val="auto"/>
          <w:sz w:val="24"/>
          <w:szCs w:val="24"/>
          <w:highlight w:val="none"/>
          <w:lang w:val="en-US" w:eastAsia="zh-CN"/>
        </w:rPr>
        <w:t xml:space="preserve">所有抛填工作完成后一次</w:t>
      </w:r>
      <w:r>
        <w:rPr>
          <w:rFonts w:hint="eastAsia" w:ascii="宋体" w:hAnsi="宋体" w:eastAsia="宋体" w:cs="Times New Roman"/>
          <w:color w:val="auto"/>
          <w:sz w:val="24"/>
          <w:szCs w:val="24"/>
          <w:highlight w:val="none"/>
        </w:rPr>
        <w:t xml:space="preserve">。若在此期间监测结果出现异常或来源发生变化，则监测频次重新调整，依次重复。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利用过程中，按照相关要求，定期对场所和设施周边的土壤、地表水和地下水等进行采样监测,以判断利用过程是否对土壤、地表水和地下水造成二次污染。</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.3 本项目定期对场所和设施周边的土壤、地表水和地下水等进行采样监测。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跟踪检测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14乙方对抛填地块监测及跟踪检测所形成的书面报告，应当保证真实有效，并需在报告出具后1个工作日内提交给甲方，如经检测发现抛填地块存在污染或者环保指标不合格或者甲方发现乙方提交的检测报告不真实，乙方应无条件退场，并承担由此产生的包括但不限于地块清理、整改、回填等全部费用及法律责任，并需承担甲方因此产生的全部损失。</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21.15</w:t>
      </w:r>
      <w:r>
        <w:rPr>
          <w:rFonts w:hint="eastAsia" w:ascii="宋体" w:hAnsi="宋体" w:eastAsia="宋体" w:cs="Times New Roman"/>
          <w:color w:val="auto"/>
          <w:sz w:val="24"/>
          <w:szCs w:val="24"/>
          <w:highlight w:val="none"/>
        </w:rPr>
        <w:t xml:space="preserve">双方就具体事宜达成的书面协议作为合同组成部分。</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16</w:t>
      </w:r>
      <w:r>
        <w:rPr>
          <w:rFonts w:hint="eastAsia" w:ascii="宋体" w:hAnsi="宋体" w:eastAsia="宋体" w:cs="Times New Roman"/>
          <w:color w:val="auto"/>
          <w:sz w:val="24"/>
          <w:szCs w:val="24"/>
          <w:highlight w:val="none"/>
        </w:rPr>
        <w:t xml:space="preserve">投标文件如与</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要求不一致时，以</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为准。</w:t>
      </w:r>
      <w:r/>
    </w:p>
    <w:p>
      <w:pPr>
        <w:ind w:firstLine="480"/>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17</w:t>
      </w:r>
      <w:r>
        <w:rPr>
          <w:rFonts w:hint="eastAsia" w:ascii="宋体" w:hAnsi="宋体" w:eastAsia="宋体" w:cs="Times New Roman"/>
          <w:color w:val="auto"/>
          <w:sz w:val="24"/>
          <w:szCs w:val="24"/>
          <w:highlight w:val="none"/>
        </w:rPr>
        <w:t xml:space="preserve">本合同附件，合同附件与合同具有同等的法律效力。</w:t>
      </w:r>
      <w:r/>
    </w:p>
    <w:p>
      <w:p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br w:type="page" w:clear="all"/>
      </w:r>
      <w:r>
        <w:rPr>
          <w:rFonts w:hint="eastAsia" w:ascii="宋体" w:hAnsi="宋体" w:eastAsia="宋体" w:cs="宋体"/>
          <w:b/>
          <w:bCs/>
          <w:color w:val="auto"/>
          <w:sz w:val="24"/>
          <w:szCs w:val="24"/>
          <w:highlight w:val="none"/>
          <w:lang w:bidi="ar"/>
        </w:rPr>
        <w:t xml:space="preserve">附件：</w:t>
      </w:r>
      <w:r>
        <w:rPr>
          <w:rFonts w:hint="eastAsia" w:ascii="宋体" w:hAnsi="宋体" w:eastAsia="宋体" w:cs="宋体"/>
          <w:color w:val="auto"/>
          <w:sz w:val="24"/>
          <w:szCs w:val="24"/>
          <w:highlight w:val="none"/>
          <w:lang w:bidi="ar"/>
        </w:rPr>
        <w:t xml:space="preserve">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：工程质量保修书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：工程安全环境管理协议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：工程廉政协议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：不拖欠农民工工资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：承包人施工进场承诺书</w:t>
      </w:r>
      <w:r/>
    </w:p>
    <w:p>
      <w:pPr>
        <w:ind w:firstLine="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附件</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履约承诺函</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br w:type="page" w:clear="all"/>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1</w:t>
      </w:r>
      <w:r>
        <w:rPr>
          <w:rFonts w:hint="eastAsia" w:ascii="宋体" w:hAnsi="宋体" w:eastAsia="宋体" w:cs="宋体"/>
          <w:b/>
          <w:color w:val="auto"/>
          <w:sz w:val="24"/>
          <w:szCs w:val="24"/>
          <w:highlight w:val="none"/>
          <w:lang w:bidi="ar"/>
        </w:rPr>
        <w:t xml:space="preserve">：  </w:t>
      </w:r>
      <w:r/>
    </w:p>
    <w:p>
      <w:pPr>
        <w:ind w:firstLine="0"/>
        <w:jc w:val="center"/>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工程质量保修书</w:t>
      </w:r>
      <w:r/>
    </w:p>
    <w:p>
      <w:pPr>
        <w:ind w:firstLine="480"/>
        <w:spacing w:line="360" w:lineRule="auto"/>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发包人（全称）：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发包人和承包人根据《中华人民共和国建筑法》</w:t>
      </w:r>
      <w:r>
        <w:rPr>
          <w:rFonts w:hint="eastAsia" w:ascii="宋体" w:hAnsi="宋体" w:eastAsia="宋体" w:cs="Times New Roman"/>
          <w:color w:val="auto"/>
          <w:sz w:val="24"/>
          <w:szCs w:val="24"/>
          <w:highlight w:val="none"/>
        </w:rPr>
        <w:t xml:space="preserve">及相关条例</w:t>
      </w:r>
      <w:r>
        <w:rPr>
          <w:rFonts w:hint="default" w:ascii="宋体" w:hAnsi="宋体" w:eastAsia="宋体" w:cs="Times New Roman"/>
          <w:color w:val="auto"/>
          <w:sz w:val="24"/>
          <w:szCs w:val="24"/>
          <w:highlight w:val="none"/>
        </w:rPr>
        <w:t xml:space="preserve">，经协商一致就</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（工程全称）签订工程质量保修书。</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一、工程质量保修范围和内容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承包人在质量保修期内，按照有关法律规定和合同约定，承担工程质量保修责任。</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质量保修范围包括</w:t>
      </w:r>
      <w:r>
        <w:rPr>
          <w:rFonts w:hint="eastAsia" w:ascii="宋体" w:hAnsi="宋体" w:eastAsia="宋体" w:cs="Times New Roman"/>
          <w:color w:val="auto"/>
          <w:sz w:val="24"/>
          <w:szCs w:val="24"/>
          <w:highlight w:val="none"/>
          <w:u w:val="single"/>
        </w:rPr>
        <w:t xml:space="preserve">承包范围</w:t>
      </w:r>
      <w:r>
        <w:rPr>
          <w:rFonts w:hint="default" w:ascii="宋体" w:hAnsi="宋体" w:eastAsia="宋体" w:cs="Times New Roman"/>
          <w:color w:val="auto"/>
          <w:sz w:val="24"/>
          <w:szCs w:val="24"/>
          <w:highlight w:val="none"/>
        </w:rPr>
        <w:t xml:space="preserve">以及双方约定的其他项目。具体保修的内容，双方约定如下：</w:t>
      </w:r>
      <w:r>
        <w:rPr>
          <w:rFonts w:hint="eastAsia" w:ascii="宋体" w:hAnsi="宋体" w:eastAsia="宋体" w:cs="Times New Roman"/>
          <w:color w:val="auto"/>
          <w:sz w:val="24"/>
          <w:szCs w:val="24"/>
          <w:highlight w:val="none"/>
          <w:u w:val="single"/>
        </w:rPr>
        <w:t xml:space="preserve">承包人施工范围内的全部内容。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二、质量保修期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1．地基基础工程和主体结构工程为设计文件规定的工程合理使用年限；</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2．屋面防水工程、有防水要求的卫生间、房间和外墙面的防渗为 5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3．装修工程为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4．电气管线、给排水管道、设备安装工程为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5．供热与供冷系统为 2 个采暖期、供冷期；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6．住宅小区内的给排水设施、道路等配套工程为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7.其他项目保修期限约定如下：所有项目保修期限不低于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质量保修期自工程竣工验收合格之日起计算。</w:t>
      </w:r>
      <w:r/>
    </w:p>
    <w:p>
      <w:pPr>
        <w:ind w:firstLine="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三、缺陷责任期</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工程缺陷责任期为</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缺陷责任期终止后，发包人应退还剩余的质量保证金。</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四、质量保修责任</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属于保修范围、内容的项目，承包人应当在接到保修通知之日起</w:t>
      </w:r>
      <w:r>
        <w:rPr>
          <w:rFonts w:hint="eastAsia" w:ascii="宋体" w:hAnsi="宋体" w:eastAsia="宋体" w:cs="Times New Roman"/>
          <w:color w:val="auto"/>
          <w:sz w:val="24"/>
          <w:szCs w:val="24"/>
          <w:highlight w:val="none"/>
        </w:rPr>
        <w:t xml:space="preserve">48小时</w:t>
      </w:r>
      <w:r>
        <w:rPr>
          <w:rFonts w:hint="default" w:ascii="宋体" w:hAnsi="宋体" w:eastAsia="宋体" w:cs="Times New Roman"/>
          <w:color w:val="auto"/>
          <w:sz w:val="24"/>
          <w:szCs w:val="24"/>
          <w:highlight w:val="none"/>
        </w:rPr>
        <w:t xml:space="preserve">内派人保修。承包人不再约定期限内派人保修的，发包人可以委托他人修理。</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发生紧急事故需抢修的，承包人在接到事故通知后，应当立即到达事故现场抢修。</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质量保修完成后，由发包人组织验收。</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五、保修费用</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保修费用由造成质量缺陷的责任方承担。</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六、双方约定的其他工程质量保修事项：</w:t>
      </w:r>
      <w:r>
        <w:rPr>
          <w:rFonts w:hint="eastAsia" w:ascii="宋体" w:hAnsi="宋体" w:eastAsia="宋体" w:cs="Times New Roman"/>
          <w:color w:val="auto"/>
          <w:sz w:val="24"/>
          <w:szCs w:val="24"/>
          <w:highlight w:val="none"/>
          <w:u w:val="single"/>
        </w:rPr>
        <w:t xml:space="preserve">按国家规定执行 </w:t>
      </w:r>
      <w:r>
        <w:rPr>
          <w:rFonts w:hint="default" w:ascii="宋体" w:hAnsi="宋体" w:eastAsia="宋体" w:cs="Times New Roman"/>
          <w:color w:val="auto"/>
          <w:sz w:val="24"/>
          <w:szCs w:val="24"/>
          <w:highlight w:val="none"/>
        </w:rPr>
        <w:t xml:space="preserve">。</w:t>
      </w:r>
      <w:r/>
    </w:p>
    <w:p>
      <w:pPr>
        <w:ind w:firstLine="456"/>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发包人(公章)：</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承包人(公章)：</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地  址：</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法定代表人(签字签字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或</w:t>
      </w:r>
      <w:r>
        <w:rPr>
          <w:rFonts w:hint="default" w:ascii="宋体" w:hAnsi="宋体" w:eastAsia="宋体" w:cs="Times New Roman"/>
          <w:color w:val="auto"/>
          <w:sz w:val="24"/>
          <w:szCs w:val="24"/>
          <w:highlight w:val="none"/>
        </w:rPr>
        <w:t xml:space="preserve">委托代理人(签字)：</w:t>
      </w:r>
      <w:r>
        <w:rPr>
          <w:rFonts w:hint="eastAsia" w:ascii="宋体" w:hAnsi="宋体" w:eastAsia="宋体" w:cs="Times New Roman"/>
          <w:color w:val="auto"/>
          <w:sz w:val="24"/>
          <w:szCs w:val="24"/>
          <w:highlight w:val="none"/>
        </w:rPr>
        <w:t xml:space="preserve">                或</w:t>
      </w:r>
      <w:r>
        <w:rPr>
          <w:rFonts w:hint="default" w:ascii="宋体" w:hAnsi="宋体" w:eastAsia="宋体" w:cs="Times New Roman"/>
          <w:color w:val="auto"/>
          <w:sz w:val="24"/>
          <w:szCs w:val="24"/>
          <w:highlight w:val="none"/>
        </w:rPr>
        <w:t xml:space="preserve">委托代理人(签字)： </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电  话：</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  真：</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传  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开户银行：</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开户银行：</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账  号：</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账 号：</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邮政编码：</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邮政编码：</w:t>
      </w:r>
      <w:r/>
    </w:p>
    <w:p>
      <w:pPr>
        <w:ind w:firstLine="0"/>
        <w:jc w:val="center"/>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default" w:ascii="仿宋" w:hAnsi="仿宋" w:eastAsia="仿宋" w:cs="Times New Roman"/>
          <w:b/>
          <w:color w:val="auto"/>
          <w:sz w:val="24"/>
          <w:szCs w:val="24"/>
          <w:highlight w:val="none"/>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bidi="ar"/>
        </w:rPr>
        <w:t xml:space="preserve">：                       </w:t>
      </w:r>
      <w:r/>
    </w:p>
    <w:p>
      <w:pPr>
        <w:ind w:right="150"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工程安全环境管理协议</w:t>
      </w:r>
      <w:r/>
    </w:p>
    <w:p>
      <w:pPr>
        <w:ind w:firstLine="482"/>
        <w:spacing w:line="360" w:lineRule="auto"/>
        <w:rPr>
          <w:rFonts w:hint="default"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发包人：</w:t>
      </w:r>
      <w:r>
        <w:rPr>
          <w:rFonts w:hint="eastAsia" w:ascii="宋体" w:hAnsi="宋体" w:eastAsia="宋体" w:cs="宋体"/>
          <w:bCs/>
          <w:color w:val="auto"/>
          <w:sz w:val="24"/>
          <w:szCs w:val="24"/>
          <w:highlight w:val="none"/>
          <w:u w:val="single"/>
          <w:lang w:bidi="ar"/>
        </w:rPr>
        <w:t xml:space="preserve">           </w:t>
      </w:r>
      <w:r/>
    </w:p>
    <w:p>
      <w:pPr>
        <w:ind w:firstLine="482"/>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承包人：</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工程项目名称：</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 同 编 号：</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安全文明施工管理目标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杜绝重伤及以上事故；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杜绝重大机械设备事故；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杜绝重大火灾事故；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杜绝负主要责任的重大交通事故；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杜绝重复发生相同性质的事故；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 创建安全文明施工样板工程；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 杜绝重大设备损坏事故。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安全文明施工和环境管理执行标准：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以下标准双方均应认真执行：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《建设工程安全管理条例》；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国家有关部、委、各级政府部门和上级主管部门颁发的有关安全生产和环境保护工作的法令、法规、规定、制度；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发包人有关安全文明施工及环境保护的规定、制度。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发包人的权利和义务：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发包人按有关规定对承包人的资质进行审查，确认承包人承包的工程与其资质相符合；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发包人在施工前负责审核承包人的施工组织设计；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对承包人在施工中新增的施工人员，发包人有权按以上要求进行检查；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 施工前发包人有权对承包人的电动工器具、仪表等进行抽样检查；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 发包人不得要求承包人违反安全管理规定进行施工。因发包人原因导致事故由发包人承担责任；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 承包人的权利和义务：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 承包人需根据现场的实际开工情况，找出危险源，列出《风险源清单》，根据风险的大小，编制《施工现场工作风险评估》；</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 承包人在项目施工开始前要根据《施工组织设计》或《安全施工方案（措施）》向施工人员进行安全技术交底；</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 承包人施工人员应经安规考试合格后上岗；</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 承包人施工人员应对所在的施工区域、作业环境、操作设施设备、工器具等进行认真检查，发现隐患立即处理，落实整改措施；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4．9承包人在施工期间由于施工机械、工器具原因或使用操作不当而造成伤亡事故，由承包人负责；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4．10承包人对施工现场安全设施（如脚手架等）每天开工前必须检查，发现隐患及时整改；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承包人必须按规定为作业人员配备应有的劳动保护用品、用具。承包人所属人员的身体健康状况必须能满足所从事工作的要求；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 其他</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 承包人工程施工方案中必须包括安全、健康、环保等措施，并贯彻落实到具体工作中去，确保施工安全及当地环境不受工程施工破坏；</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 施工过程中产生的废弃物、噪音等排放必须符合相关规定标准；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 由于承包人施工破坏周围环境，造成恶劣影响引发纠纷和社会矛盾等由承包人承担全部责任；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 承包人按月（年）向发包人报送企业职工伤亡事故月（年）报告；</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 对发包人组织的安全环境大检查、安全工作会议，承包人应及时派员参加，认真贯彻落实；</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 本协议执行过程中如遇有与国家、交通部和地方政府的有关规定不一致时，按国家、交通部和地方政府的有关规定执行；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 本协议经甲乙双方签字、盖章后生效，作为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工程合同的附件与合同具有同等的法律效力；</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甲乙双方必须严格执行本协议，因违反本协议而造成设备、伤亡事故，由违约方承担一切经济损失。</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单位盖章：                             单位盖章：</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发包人安全第一责任人 ：                承包人安全第一责任人：</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签订日期：</w:t>
      </w:r>
      <w:r/>
    </w:p>
    <w:p>
      <w:pPr>
        <w:ind w:firstLine="0"/>
        <w:jc w:val="left"/>
        <w:spacing w:line="360" w:lineRule="auto"/>
        <w:rPr>
          <w:rFonts w:hint="default" w:ascii="宋体" w:hAnsi="宋体" w:eastAsia="宋体" w:cs="宋体"/>
          <w:b/>
          <w:color w:val="auto"/>
          <w:sz w:val="24"/>
          <w:szCs w:val="24"/>
          <w:highlight w:val="none"/>
          <w:lang w:bidi="ar"/>
        </w:rPr>
      </w:pPr>
      <w:r>
        <w:rPr>
          <w:rFonts w:hint="eastAsia" w:ascii="宋体" w:hAnsi="宋体" w:eastAsia="宋体" w:cs="Times New Roman"/>
          <w:b/>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3</w:t>
      </w:r>
      <w:r>
        <w:rPr>
          <w:rFonts w:hint="eastAsia" w:ascii="宋体" w:hAnsi="宋体" w:eastAsia="宋体" w:cs="宋体"/>
          <w:b/>
          <w:color w:val="auto"/>
          <w:sz w:val="24"/>
          <w:szCs w:val="24"/>
          <w:highlight w:val="none"/>
          <w:lang w:bidi="ar"/>
        </w:rPr>
        <w:t xml:space="preserve">：                            </w:t>
      </w:r>
      <w:r/>
    </w:p>
    <w:p>
      <w:pPr>
        <w:ind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工程廉政合同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lang w:bidi="ar"/>
        </w:rPr>
        <w:t xml:space="preserve"> （全称）             </w:t>
      </w:r>
      <w:r>
        <w:rPr>
          <w:rFonts w:hint="eastAsia" w:ascii="宋体" w:hAnsi="宋体" w:eastAsia="宋体" w:cs="宋体"/>
          <w:color w:val="auto"/>
          <w:sz w:val="24"/>
          <w:szCs w:val="24"/>
          <w:highlight w:val="none"/>
          <w:lang w:bidi="ar"/>
        </w:rPr>
        <w:t xml:space="preserve">（以下简称“发包人”）与中标单位（全称）</w:t>
      </w:r>
      <w:r>
        <w:rPr>
          <w:rFonts w:hint="eastAsia" w:ascii="宋体" w:hAnsi="宋体" w:eastAsia="宋体" w:cs="宋体"/>
          <w:color w:val="auto"/>
          <w:sz w:val="24"/>
          <w:szCs w:val="24"/>
          <w:highlight w:val="none"/>
          <w:u w:val="single"/>
          <w:lang w:bidi="ar"/>
        </w:rPr>
        <w:t xml:space="preserve">    中标单位名称        </w:t>
      </w:r>
      <w:r>
        <w:rPr>
          <w:rFonts w:hint="eastAsia" w:ascii="宋体" w:hAnsi="宋体" w:eastAsia="宋体" w:cs="宋体"/>
          <w:color w:val="auto"/>
          <w:sz w:val="24"/>
          <w:szCs w:val="24"/>
          <w:highlight w:val="none"/>
          <w:lang w:bidi="ar"/>
        </w:rPr>
        <w:t xml:space="preserve">（以下简称“承包人”），特订立如下合同。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1．甲乙双方的权利和义务</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（1）严格遵守党的政策规定和国家、省、市有关法律法规有关规定。</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（2）严格执行工程的合同文件，自觉按合同办事。</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（4）建立健全廉政制度，开展廉政教育，设计廉政告示牌，公布举报电话，监督并认真查处违法违纪行为。</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（5）发现对方在业务活动中有违反廉政规定的行为，有及时提醒对方纠正的权利和义务。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（6）发现对方严重违反合同义务条款的行为，有向其上级有关部门举报、建议给予处理并要求告知处理结果的权利。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2．发包人的义务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（3）发包人及其工作人员不得要求或者接受承包人为其住房装修、婚丧嫁娶活动、配偶子女的工作安排以及出国出境、旅游等提供方便等。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（4）发包人工作人员及其配偶、子女不得从事与发包人工程有关的材料设备供应、工程分包、劳务等经济活动等。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（5）发包人及其工作人员不得以任何理由向承包人推荐分包单位或推销材料，不得要求承包人购买合同规定外的材料和设备。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（1）承包人不得以任何理由向发包人及其工作人员行贿或馈赠礼金、有价证券、贵重礼品。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（3）承包人不得以任何理由安排发包人工作人员参加超标准宴请及娱乐活动。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（4）承包人不得为发包人单位和个人购置或提供通讯工具、交通工具和高档办公用品等。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6．本合同有效期为甲乙双方签署之日起至该工程项目竣工验收后止。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7．本合同作为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工程施工合同的附件，与工程施工合同具有同等的法律效力，经合同双方签署立即生效。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8．本合同一式</w:t>
      </w:r>
      <w:r>
        <w:rPr>
          <w:rFonts w:hint="eastAsia" w:ascii="宋体" w:hAnsi="宋体" w:eastAsia="宋体" w:cs="宋体"/>
          <w:color w:val="auto"/>
          <w:sz w:val="24"/>
          <w:szCs w:val="24"/>
          <w:highlight w:val="none"/>
          <w:lang w:val="en-US" w:eastAsia="zh-CN" w:bidi="ar"/>
        </w:rPr>
        <w:t xml:space="preserve">八</w:t>
      </w:r>
      <w:r>
        <w:rPr>
          <w:rFonts w:hint="eastAsia" w:ascii="宋体" w:hAnsi="宋体" w:eastAsia="宋体" w:cs="宋体"/>
          <w:color w:val="auto"/>
          <w:sz w:val="24"/>
          <w:szCs w:val="24"/>
          <w:highlight w:val="none"/>
          <w:lang w:bidi="ar"/>
        </w:rPr>
        <w:t xml:space="preserve">份，由甲方执</w:t>
      </w:r>
      <w:r>
        <w:rPr>
          <w:rFonts w:hint="eastAsia" w:ascii="宋体" w:hAnsi="宋体" w:eastAsia="宋体" w:cs="宋体"/>
          <w:color w:val="auto"/>
          <w:sz w:val="24"/>
          <w:szCs w:val="24"/>
          <w:highlight w:val="none"/>
          <w:lang w:val="en-US" w:eastAsia="zh-CN" w:bidi="ar"/>
        </w:rPr>
        <w:t xml:space="preserve">五份，</w:t>
      </w:r>
      <w:r>
        <w:rPr>
          <w:rFonts w:hint="eastAsia" w:ascii="宋体" w:hAnsi="宋体" w:eastAsia="宋体" w:cs="宋体"/>
          <w:color w:val="auto"/>
          <w:sz w:val="24"/>
          <w:szCs w:val="24"/>
          <w:highlight w:val="none"/>
          <w:lang w:bidi="ar"/>
        </w:rPr>
        <w:t xml:space="preserve">乙方执</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bidi="ar"/>
        </w:rPr>
        <w:t xml:space="preserve">份。</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甲方（盖章） ：                                乙方（盖章）：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法定代表人（签字或盖章）：                     法定代表人（签字或盖章）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或其授权的代理人（签字或盖章）：                或其授权的代理人（签字或盖章） ：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  期：                                       日   期：   </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4</w:t>
      </w:r>
      <w:r>
        <w:rPr>
          <w:rFonts w:hint="eastAsia" w:ascii="宋体" w:hAnsi="宋体" w:eastAsia="宋体" w:cs="宋体"/>
          <w:b/>
          <w:color w:val="auto"/>
          <w:sz w:val="24"/>
          <w:szCs w:val="24"/>
          <w:highlight w:val="none"/>
          <w:lang w:bidi="ar"/>
        </w:rPr>
        <w:t xml:space="preserve">：</w:t>
      </w:r>
      <w:r/>
    </w:p>
    <w:p>
      <w:pPr>
        <w:ind w:left="1"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不拖欠农民工工资承诺书</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致： </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为保护农民工的合法权益，不拖欠农民工工资，本人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（法定代表人姓名）以                                 （承包人全称）法定代表人的资格，郑重承诺：</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本单位中标承建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（项目名称）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（标段名称）需要使用农民工时，将保证做到：</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1、按照《劳动法》规定雇用和使用农民工，工资将直接发给农民工本人，严禁发放给“包工头”。</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3、严格遵守国家和地方关于农民工工资的其他有关规定。</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承包人（公章）：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法定代表人（签字或盖章）：</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日  期：     年  月   日</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              </w:t>
      </w:r>
      <w:r/>
    </w:p>
    <w:p>
      <w:pPr>
        <w:ind w:firstLine="0"/>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附件5：                   </w:t>
      </w:r>
      <w:r/>
    </w:p>
    <w:p>
      <w:pPr>
        <w:ind w:firstLine="3614"/>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承包人施工进场承诺书</w:t>
      </w:r>
      <w:r/>
    </w:p>
    <w:p>
      <w:pPr>
        <w:ind w:firstLine="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致：__________（甲方单位）</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我方__________（施工单位，以下简称乙方）就承接的__________工程项目，遵照双方签订的施工合同约定，自愿作出如下不可撤销进场施工承诺：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我方承诺</w:t>
      </w:r>
      <w:r>
        <w:rPr>
          <w:rFonts w:hint="eastAsia" w:ascii="宋体" w:hAnsi="宋体" w:eastAsia="宋体" w:cs="宋体"/>
          <w:color w:val="auto"/>
          <w:sz w:val="24"/>
          <w:szCs w:val="24"/>
          <w:highlight w:val="none"/>
          <w:lang w:eastAsia="zh-CN"/>
        </w:rPr>
        <w:t xml:space="preserve">在中标通知书发出之日起 30 日内，与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签订本工程施工合同；合同签订后3 日内提交全部进场资料，配合甲方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监理审核；资料审核通过后3 日内，足额人员、设备、材料进场，具备开工条件，确保开工令正常发出</w:t>
      </w:r>
      <w:r>
        <w:rPr>
          <w:rFonts w:hint="eastAsia" w:ascii="宋体" w:hAnsi="宋体" w:eastAsia="宋体" w:cs="宋体"/>
          <w:color w:val="auto"/>
          <w:sz w:val="24"/>
          <w:szCs w:val="24"/>
          <w:highlight w:val="none"/>
          <w:lang w:val="en-US" w:eastAsia="zh-CN"/>
        </w:rPr>
        <w:t xml:space="preserve">并按照开工令发出后立即进场施工</w:t>
      </w:r>
      <w:r>
        <w:rPr>
          <w:rFonts w:hint="eastAsia" w:ascii="宋体" w:hAnsi="宋体" w:eastAsia="宋体" w:cs="宋体"/>
          <w:color w:val="auto"/>
          <w:sz w:val="24"/>
          <w:szCs w:val="24"/>
          <w:highlight w:val="none"/>
          <w:lang w:eastAsia="zh-CN"/>
        </w:rPr>
        <w:t xml:space="preserve">。进场后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方严格恪守施工合同全部条款，严控施工质量、安全生产、施工进度，服从甲方及监理日常监管，杜绝违法分包、擅自停工、擅自甩项施工等违约行为，严格按照既定工期完成全部施工内容。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若乙方违反上述任意时间点约定</w:t>
      </w:r>
      <w:r>
        <w:rPr>
          <w:rFonts w:hint="eastAsia" w:ascii="宋体" w:hAnsi="宋体" w:eastAsia="宋体" w:cs="宋体"/>
          <w:color w:val="auto"/>
          <w:sz w:val="24"/>
          <w:szCs w:val="24"/>
          <w:highlight w:val="none"/>
          <w:lang w:val="en-US" w:eastAsia="zh-CN"/>
        </w:rPr>
        <w:t xml:space="preserve">及约定内容</w:t>
      </w:r>
      <w:r>
        <w:rPr>
          <w:rFonts w:hint="eastAsia" w:ascii="宋体" w:hAnsi="宋体" w:eastAsia="宋体" w:cs="宋体"/>
          <w:color w:val="auto"/>
          <w:sz w:val="24"/>
          <w:szCs w:val="24"/>
          <w:highlight w:val="none"/>
          <w:lang w:eastAsia="zh-CN"/>
        </w:rPr>
        <w:t xml:space="preserve">，均视为根本违约，</w:t>
      </w:r>
      <w:r>
        <w:rPr>
          <w:rFonts w:hint="eastAsia" w:ascii="宋体" w:hAnsi="宋体" w:eastAsia="宋体" w:cs="宋体"/>
          <w:color w:val="auto"/>
          <w:sz w:val="24"/>
          <w:szCs w:val="24"/>
          <w:highlight w:val="none"/>
          <w:lang w:val="en-US" w:eastAsia="zh-CN"/>
        </w:rPr>
        <w:t xml:space="preserve">发包人有权直接解除</w:t>
      </w:r>
      <w:r>
        <w:rPr>
          <w:rFonts w:hint="eastAsia" w:ascii="宋体" w:hAnsi="宋体" w:eastAsia="宋体" w:cs="宋体"/>
          <w:color w:val="auto"/>
          <w:sz w:val="24"/>
          <w:szCs w:val="24"/>
          <w:highlight w:val="none"/>
          <w:lang w:eastAsia="zh-CN"/>
        </w:rPr>
        <w:t xml:space="preserve">施工合同、没收投标保证金，</w:t>
      </w:r>
      <w:r>
        <w:rPr>
          <w:rFonts w:hint="eastAsia" w:ascii="宋体" w:hAnsi="宋体" w:eastAsia="宋体" w:cs="宋体"/>
          <w:color w:val="auto"/>
          <w:sz w:val="24"/>
          <w:szCs w:val="24"/>
          <w:highlight w:val="none"/>
          <w:lang w:val="en-US" w:eastAsia="zh-CN"/>
        </w:rPr>
        <w:t xml:space="preserve">并有权要求</w:t>
      </w:r>
      <w:r>
        <w:rPr>
          <w:rFonts w:hint="eastAsia" w:ascii="宋体" w:hAnsi="宋体" w:eastAsia="宋体" w:cs="宋体"/>
          <w:color w:val="auto"/>
          <w:sz w:val="24"/>
          <w:szCs w:val="24"/>
          <w:highlight w:val="none"/>
          <w:lang w:eastAsia="zh-CN"/>
        </w:rPr>
        <w:t xml:space="preserve">乙方支付合同总价10%违约金；乙方自愿放弃一切抗辩权利，无条件配合办理解除手续、自行清退人员物资，并赔偿甲方招标成本、工期延误、重新发包差价、项目停滞等全部经济损失。</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承诺单位（盖章）：__________________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 授权代表人（签字）：______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联系电话：________________________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签订日期：______年____月____日</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5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168" w:name="_Toc74142174"/>
      <w:r/>
      <w:bookmarkStart w:id="169" w:name="_Toc103953737"/>
      <w:r/>
      <w:bookmarkStart w:id="170" w:name="_Toc26498"/>
      <w:r/>
      <w:bookmarkStart w:id="171" w:name="_Toc61149622"/>
      <w:r/>
      <w:bookmarkStart w:id="172" w:name="_Toc23828480"/>
      <w:r/>
      <w:bookmarkStart w:id="173" w:name="_Toc26554097"/>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168"/>
      <w:r/>
      <w:bookmarkEnd w:id="169"/>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4" w:name="_Toc19241"/>
      <w:r>
        <w:rPr>
          <w:rFonts w:hint="eastAsia" w:ascii="宋体" w:hAnsi="宋体" w:eastAsia="宋体" w:cs="宋体"/>
          <w:b/>
          <w:color w:val="auto"/>
          <w:spacing w:val="0"/>
          <w:sz w:val="24"/>
          <w:szCs w:val="24"/>
          <w:highlight w:val="none"/>
        </w:rPr>
        <w:t xml:space="preserve">四、商务条款</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1、付款方式：项目开工 7 日后预付款合同总价 30%，主体工程完工支付合同总价50%，工程竣工验收合格付至合同总价80%，审计完成后付至审定价款的97%，质保期（两年)满后付清余款，不计利息。</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每次支付工程款时，承包人必须提供符合税法的正规发票，否则迟延付款的责任由承包人自行承担。</w:t>
      </w:r>
      <w:r/>
    </w:p>
    <w:p>
      <w:pPr>
        <w:pStyle w:val="721"/>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21"/>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21"/>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w:t>
      </w:r>
      <w:r>
        <w:rPr>
          <w:rFonts w:hint="eastAsia" w:ascii="宋体" w:hAnsi="宋体" w:cs="宋体"/>
          <w:bCs/>
          <w:i/>
          <w:iCs/>
          <w:color w:val="auto"/>
          <w:spacing w:val="0"/>
          <w:sz w:val="24"/>
          <w:szCs w:val="24"/>
          <w:highlight w:val="none"/>
          <w:u w:val="single"/>
          <w:lang w:val="en-US" w:eastAsia="zh-CN"/>
        </w:rPr>
        <w:t xml:space="preserve">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04"/>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175" w:name="_Toc12537"/>
      <w:r>
        <w:rPr>
          <w:rFonts w:hint="eastAsia" w:ascii="宋体" w:hAnsi="宋体" w:eastAsia="宋体" w:cs="宋体"/>
          <w:i/>
          <w:iCs/>
          <w:color w:val="auto"/>
          <w:spacing w:val="0"/>
          <w:sz w:val="24"/>
          <w:szCs w:val="24"/>
          <w:highlight w:val="none"/>
          <w:u w:val="single"/>
        </w:rPr>
        <w:t xml:space="preserve">4、质量标准</w:t>
      </w:r>
      <w:bookmarkEnd w:id="175"/>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eastAsia="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176"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176"/>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177"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170"/>
      <w:r/>
      <w:bookmarkEnd w:id="174"/>
      <w:r/>
      <w:bookmarkEnd w:id="177"/>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35"/>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35"/>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171"/>
      <w:r/>
      <w:bookmarkEnd w:id="172"/>
      <w:r/>
      <w:bookmarkEnd w:id="173"/>
      <w:r>
        <w:rPr>
          <w:rFonts w:hint="eastAsia" w:ascii="宋体" w:hAnsi="宋体" w:eastAsia="宋体" w:cs="宋体"/>
          <w:b/>
          <w:bCs/>
          <w:color w:val="auto"/>
          <w:spacing w:val="0"/>
          <w:sz w:val="32"/>
          <w:szCs w:val="32"/>
          <w:highlight w:val="none"/>
        </w:rPr>
        <w:t xml:space="preserve">响应文件目录</w:t>
      </w:r>
      <w:r/>
    </w:p>
    <w:p>
      <w:pPr>
        <w:pStyle w:val="735"/>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35"/>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39"/>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735"/>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7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93"/>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93"/>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93"/>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721"/>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8" w:name="_Toc2279"/>
      <w:r/>
      <w:bookmarkStart w:id="179" w:name="_Toc30442"/>
      <w:r>
        <w:rPr>
          <w:rFonts w:hint="eastAsia" w:ascii="宋体" w:hAnsi="宋体" w:eastAsia="宋体" w:cs="宋体"/>
          <w:color w:val="auto"/>
          <w:spacing w:val="0"/>
          <w:sz w:val="24"/>
          <w:szCs w:val="24"/>
          <w:highlight w:val="none"/>
        </w:rPr>
        <w:t xml:space="preserve">项目名称：      项目编号：      分包号：</w:t>
      </w:r>
      <w:r/>
    </w:p>
    <w:tbl>
      <w:tblPr>
        <w:tblStyle w:val="7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21"/>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21"/>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21"/>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178"/>
      <w:r/>
      <w:bookmarkEnd w:id="179"/>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180" w:name="_Toc7264"/>
      <w:r/>
      <w:bookmarkStart w:id="181"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182" w:name="_Toc11702"/>
      <w:r/>
      <w:bookmarkStart w:id="183" w:name="_Toc19393"/>
      <w:r/>
      <w:bookmarkStart w:id="184" w:name="_Toc2341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180"/>
      <w:r/>
      <w:bookmarkEnd w:id="181"/>
      <w:r/>
      <w:bookmarkEnd w:id="182"/>
      <w:r/>
      <w:bookmarkEnd w:id="183"/>
      <w:r/>
      <w:bookmarkEnd w:id="184"/>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185" w:name="_Toc11517_WPSOffice_Level1"/>
      <w:r/>
      <w:bookmarkStart w:id="186" w:name="_Toc15866"/>
      <w:r/>
      <w:bookmarkStart w:id="187" w:name="_Toc14012"/>
      <w:r/>
      <w:bookmarkStart w:id="188" w:name="_Toc32044"/>
      <w:r/>
      <w:bookmarkStart w:id="189" w:name="_Toc4695"/>
      <w:r/>
      <w:bookmarkStart w:id="190" w:name="_Toc26921"/>
      <w:r/>
      <w:bookmarkStart w:id="191" w:name="_Toc181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185"/>
      <w:r/>
      <w:bookmarkEnd w:id="186"/>
      <w:r/>
      <w:bookmarkEnd w:id="187"/>
      <w:r/>
      <w:bookmarkEnd w:id="188"/>
      <w:r/>
      <w:bookmarkEnd w:id="189"/>
      <w:r/>
      <w:bookmarkEnd w:id="190"/>
      <w:r/>
      <w:bookmarkEnd w:id="191"/>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37"/>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mbria">
    <w:panose1 w:val="02040503050406030204"/>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4"/>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4">
    <w:name w:val="Heading 1"/>
    <w:basedOn w:val="703"/>
    <w:next w:val="703"/>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5">
    <w:name w:val="Heading 2"/>
    <w:basedOn w:val="703"/>
    <w:next w:val="703"/>
    <w:link w:val="74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6"/>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8"/>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2"/>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0"/>
    <w:semiHidden/>
    <w:qFormat/>
  </w:style>
  <w:style w:type="table" w:styleId="714" w:default="1">
    <w:name w:val="Normal Table"/>
    <w:uiPriority w:val="0"/>
    <w:semiHidden/>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Normal Indent"/>
    <w:basedOn w:val="703"/>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7">
    <w:name w:val="Caption"/>
    <w:basedOn w:val="703"/>
    <w:next w:val="70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8">
    <w:name w:val="Body Text"/>
    <w:basedOn w:val="703"/>
    <w:uiPriority w:val="99"/>
    <w:unhideWhenUsed/>
    <w:qFormat/>
    <w:pPr>
      <w:spacing w:after="120"/>
    </w:pPr>
  </w:style>
  <w:style w:type="paragraph" w:styleId="719">
    <w:name w:val="toc 5"/>
    <w:basedOn w:val="703"/>
    <w:next w:val="703"/>
    <w:uiPriority w:val="39"/>
    <w:unhideWhenUsed/>
    <w:qFormat/>
    <w:pPr>
      <w:ind w:left="1134" w:right="0" w:firstLine="0"/>
      <w:spacing w:after="57"/>
    </w:pPr>
  </w:style>
  <w:style w:type="paragraph" w:styleId="720">
    <w:name w:val="toc 3"/>
    <w:basedOn w:val="703"/>
    <w:next w:val="703"/>
    <w:uiPriority w:val="39"/>
    <w:unhideWhenUsed/>
    <w:qFormat/>
    <w:pPr>
      <w:ind w:left="567" w:right="0" w:firstLine="0"/>
      <w:spacing w:after="57"/>
    </w:pPr>
  </w:style>
  <w:style w:type="paragraph" w:styleId="721">
    <w:name w:val="Plain Text"/>
    <w:basedOn w:val="703"/>
    <w:uiPriority w:val="0"/>
    <w:qFormat/>
    <w:pPr>
      <w:ind w:firstLine="922"/>
      <w:spacing w:line="360" w:lineRule="auto"/>
    </w:pPr>
    <w:rPr>
      <w:rFonts w:ascii="宋体" w:hAnsi="Courier New"/>
      <w:sz w:val="20"/>
      <w:szCs w:val="20"/>
    </w:rPr>
  </w:style>
  <w:style w:type="paragraph" w:styleId="722">
    <w:name w:val="toc 8"/>
    <w:basedOn w:val="703"/>
    <w:next w:val="703"/>
    <w:uiPriority w:val="39"/>
    <w:unhideWhenUsed/>
    <w:qFormat/>
    <w:pPr>
      <w:ind w:left="1984" w:right="0" w:firstLine="0"/>
      <w:spacing w:after="57"/>
    </w:pPr>
  </w:style>
  <w:style w:type="paragraph" w:styleId="723">
    <w:name w:val="endnote text"/>
    <w:basedOn w:val="703"/>
    <w:link w:val="890"/>
    <w:uiPriority w:val="99"/>
    <w:semiHidden/>
    <w:unhideWhenUsed/>
    <w:qFormat/>
    <w:pPr>
      <w:spacing w:after="0" w:line="240" w:lineRule="auto"/>
    </w:pPr>
    <w:rPr>
      <w:sz w:val="20"/>
    </w:rPr>
  </w:style>
  <w:style w:type="paragraph" w:styleId="724">
    <w:name w:val="Footer"/>
    <w:basedOn w:val="703"/>
    <w:uiPriority w:val="0"/>
    <w:qFormat/>
    <w:pPr>
      <w:jc w:val="left"/>
      <w:tabs>
        <w:tab w:val="center" w:pos="4153" w:leader="none"/>
        <w:tab w:val="right" w:pos="8306" w:leader="none"/>
      </w:tabs>
    </w:pPr>
    <w:rPr>
      <w:rFonts w:ascii="Times New Roman" w:hAnsi="Times New Roman"/>
      <w:sz w:val="18"/>
      <w:szCs w:val="18"/>
    </w:rPr>
  </w:style>
  <w:style w:type="paragraph" w:styleId="725">
    <w:name w:val="Header"/>
    <w:basedOn w:val="70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6">
    <w:name w:val="toc 1"/>
    <w:basedOn w:val="703"/>
    <w:next w:val="703"/>
    <w:uiPriority w:val="39"/>
    <w:qFormat/>
    <w:pPr>
      <w:ind w:firstLine="922"/>
      <w:jc w:val="left"/>
      <w:spacing w:before="120" w:line="360" w:lineRule="auto"/>
    </w:pPr>
    <w:rPr>
      <w:rFonts w:ascii="Calibri" w:hAnsi="Calibri" w:eastAsia="宋体" w:cs="Times New Roman"/>
      <w:b/>
      <w:bCs/>
      <w:i/>
      <w:iCs/>
      <w:sz w:val="24"/>
      <w:szCs w:val="24"/>
    </w:rPr>
  </w:style>
  <w:style w:type="paragraph" w:styleId="727">
    <w:name w:val="toc 4"/>
    <w:basedOn w:val="703"/>
    <w:next w:val="703"/>
    <w:uiPriority w:val="39"/>
    <w:unhideWhenUsed/>
    <w:qFormat/>
    <w:pPr>
      <w:ind w:left="850" w:right="0" w:firstLine="0"/>
      <w:spacing w:after="57"/>
    </w:pPr>
  </w:style>
  <w:style w:type="paragraph" w:styleId="728">
    <w:name w:val="Subtitle"/>
    <w:basedOn w:val="703"/>
    <w:next w:val="703"/>
    <w:link w:val="756"/>
    <w:uiPriority w:val="11"/>
    <w:qFormat/>
    <w:pPr>
      <w:spacing w:before="200" w:after="200"/>
    </w:pPr>
    <w:rPr>
      <w:sz w:val="24"/>
      <w:szCs w:val="24"/>
    </w:rPr>
  </w:style>
  <w:style w:type="paragraph" w:styleId="729">
    <w:name w:val="footnote text"/>
    <w:basedOn w:val="703"/>
    <w:link w:val="889"/>
    <w:uiPriority w:val="99"/>
    <w:semiHidden/>
    <w:unhideWhenUsed/>
    <w:qFormat/>
    <w:pPr>
      <w:spacing w:after="40" w:line="240" w:lineRule="auto"/>
    </w:pPr>
    <w:rPr>
      <w:sz w:val="18"/>
    </w:rPr>
  </w:style>
  <w:style w:type="paragraph" w:styleId="730">
    <w:name w:val="toc 6"/>
    <w:basedOn w:val="703"/>
    <w:next w:val="703"/>
    <w:uiPriority w:val="39"/>
    <w:unhideWhenUsed/>
    <w:qFormat/>
    <w:pPr>
      <w:ind w:left="1417" w:right="0" w:firstLine="0"/>
      <w:spacing w:after="57"/>
    </w:pPr>
  </w:style>
  <w:style w:type="paragraph" w:styleId="731">
    <w:name w:val="Body Text Indent 3"/>
    <w:uiPriority w:val="0"/>
    <w:qFormat/>
    <w:pPr>
      <w:ind w:left="360" w:firstLine="802"/>
      <w:jc w:val="both"/>
      <w:spacing w:line="400" w:lineRule="exact"/>
      <w:widowControl w:val="off"/>
    </w:pPr>
    <w:rPr>
      <w:rFonts w:ascii="Times New Roman" w:hAnsi="Times New Roman" w:eastAsia="宋体" w:cs="Times New Roman"/>
      <w:sz w:val="24"/>
      <w:szCs w:val="24"/>
      <w:lang w:val="en-US" w:eastAsia="zh-CN" w:bidi="ar-SA"/>
    </w:rPr>
  </w:style>
  <w:style w:type="paragraph" w:styleId="732">
    <w:name w:val="table of figures"/>
    <w:basedOn w:val="703"/>
    <w:next w:val="703"/>
    <w:uiPriority w:val="99"/>
    <w:unhideWhenUsed/>
    <w:qFormat/>
    <w:pPr>
      <w:spacing w:after="0" w:afterAutospacing="0"/>
    </w:pPr>
  </w:style>
  <w:style w:type="paragraph" w:styleId="733">
    <w:name w:val="toc 2"/>
    <w:basedOn w:val="703"/>
    <w:next w:val="703"/>
    <w:uiPriority w:val="39"/>
    <w:unhideWhenUsed/>
    <w:qFormat/>
    <w:pPr>
      <w:ind w:left="283" w:right="0" w:firstLine="0"/>
      <w:spacing w:after="57"/>
    </w:pPr>
  </w:style>
  <w:style w:type="paragraph" w:styleId="734">
    <w:name w:val="toc 9"/>
    <w:basedOn w:val="703"/>
    <w:next w:val="703"/>
    <w:uiPriority w:val="39"/>
    <w:unhideWhenUsed/>
    <w:qFormat/>
    <w:pPr>
      <w:ind w:left="2268" w:right="0" w:firstLine="0"/>
      <w:spacing w:after="57"/>
    </w:pPr>
  </w:style>
  <w:style w:type="paragraph" w:styleId="735">
    <w:name w:val="Normal (Web)"/>
    <w:basedOn w:val="703"/>
    <w:uiPriority w:val="0"/>
    <w:unhideWhenUsed/>
    <w:qFormat/>
    <w:pPr>
      <w:jc w:val="left"/>
      <w:spacing w:before="100" w:beforeAutospacing="1" w:after="100" w:afterAutospacing="1"/>
      <w:widowControl/>
    </w:pPr>
    <w:rPr>
      <w:rFonts w:ascii="宋体" w:hAnsi="宋体" w:cs="宋体"/>
      <w:sz w:val="24"/>
    </w:rPr>
  </w:style>
  <w:style w:type="paragraph" w:styleId="736">
    <w:name w:val="Title"/>
    <w:basedOn w:val="703"/>
    <w:next w:val="703"/>
    <w:link w:val="755"/>
    <w:uiPriority w:val="10"/>
    <w:qFormat/>
    <w:pPr>
      <w:contextualSpacing/>
      <w:spacing w:before="300" w:after="200"/>
    </w:pPr>
    <w:rPr>
      <w:sz w:val="48"/>
      <w:szCs w:val="48"/>
    </w:rPr>
  </w:style>
  <w:style w:type="paragraph" w:styleId="737">
    <w:name w:val="Body Text First Indent"/>
    <w:basedOn w:val="718"/>
    <w:uiPriority w:val="99"/>
    <w:qFormat/>
    <w:pPr>
      <w:ind w:firstLine="420"/>
    </w:pPr>
  </w:style>
  <w:style w:type="table" w:styleId="738">
    <w:name w:val="Table Grid"/>
    <w:basedOn w:val="7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3"/>
    <w:uiPriority w:val="0"/>
    <w:qFormat/>
    <w:rPr>
      <w:b/>
      <w:bCs/>
    </w:rPr>
  </w:style>
  <w:style w:type="character" w:styleId="740">
    <w:name w:val="endnote reference"/>
    <w:basedOn w:val="713"/>
    <w:uiPriority w:val="99"/>
    <w:semiHidden/>
    <w:unhideWhenUsed/>
    <w:qFormat/>
    <w:rPr>
      <w:vertAlign w:val="superscript"/>
    </w:rPr>
  </w:style>
  <w:style w:type="character" w:styleId="741">
    <w:name w:val="Hyperlink"/>
    <w:uiPriority w:val="99"/>
    <w:unhideWhenUsed/>
    <w:qFormat/>
    <w:rPr>
      <w:color w:val="0026e5" w:themeColor="hyperlink"/>
      <w:u w:val="single"/>
      <w14:textFill>
        <w14:solidFill>
          <w14:schemeClr w14:val="hlink"/>
        </w14:solidFill>
      </w14:textFill>
    </w:rPr>
  </w:style>
  <w:style w:type="character" w:styleId="742">
    <w:name w:val="footnote reference"/>
    <w:basedOn w:val="713"/>
    <w:uiPriority w:val="99"/>
    <w:unhideWhenUsed/>
    <w:qFormat/>
    <w:rPr>
      <w:vertAlign w:val="superscript"/>
    </w:rPr>
  </w:style>
  <w:style w:type="paragraph" w:styleId="743" w:customStyle="1">
    <w:name w:val="Default"/>
    <w:uiPriority w:val="99"/>
    <w:qFormat/>
    <w:pPr>
      <w:widowControl w:val="off"/>
    </w:pPr>
    <w:rPr>
      <w:rFonts w:hint="default" w:ascii="MS Mincho" w:hAnsi="Calibri" w:eastAsia="MS Mincho" w:cs="Times New Roman"/>
      <w:color w:val="000000"/>
      <w:sz w:val="24"/>
      <w:szCs w:val="24"/>
    </w:rPr>
  </w:style>
  <w:style w:type="character" w:styleId="744" w:customStyle="1">
    <w:name w:val="Heading 1 Char"/>
    <w:basedOn w:val="713"/>
    <w:uiPriority w:val="9"/>
    <w:qFormat/>
    <w:rPr>
      <w:rFonts w:ascii="Arial" w:hAnsi="Arial" w:eastAsia="Arial" w:cs="Arial"/>
      <w:sz w:val="40"/>
      <w:szCs w:val="40"/>
    </w:rPr>
  </w:style>
  <w:style w:type="character" w:styleId="745" w:customStyle="1">
    <w:name w:val="Heading 2 Char"/>
    <w:basedOn w:val="713"/>
    <w:link w:val="705"/>
    <w:uiPriority w:val="9"/>
    <w:qFormat/>
    <w:rPr>
      <w:rFonts w:ascii="Arial" w:hAnsi="Arial" w:eastAsia="Arial" w:cs="Arial"/>
      <w:sz w:val="34"/>
    </w:rPr>
  </w:style>
  <w:style w:type="character" w:styleId="746" w:customStyle="1">
    <w:name w:val="Heading 3 Char"/>
    <w:basedOn w:val="713"/>
    <w:link w:val="706"/>
    <w:uiPriority w:val="9"/>
    <w:qFormat/>
    <w:rPr>
      <w:rFonts w:ascii="Arial" w:hAnsi="Arial" w:eastAsia="Arial" w:cs="Arial"/>
      <w:sz w:val="30"/>
      <w:szCs w:val="30"/>
    </w:rPr>
  </w:style>
  <w:style w:type="character" w:styleId="747" w:customStyle="1">
    <w:name w:val="Heading 4 Char"/>
    <w:basedOn w:val="713"/>
    <w:link w:val="707"/>
    <w:uiPriority w:val="9"/>
    <w:qFormat/>
    <w:rPr>
      <w:rFonts w:ascii="Arial" w:hAnsi="Arial" w:eastAsia="Arial" w:cs="Arial"/>
      <w:b/>
      <w:bCs/>
      <w:sz w:val="26"/>
      <w:szCs w:val="26"/>
    </w:rPr>
  </w:style>
  <w:style w:type="character" w:styleId="748" w:customStyle="1">
    <w:name w:val="Heading 5 Char"/>
    <w:basedOn w:val="713"/>
    <w:link w:val="708"/>
    <w:uiPriority w:val="9"/>
    <w:qFormat/>
    <w:rPr>
      <w:rFonts w:ascii="Arial" w:hAnsi="Arial" w:eastAsia="Arial" w:cs="Arial"/>
      <w:b/>
      <w:bCs/>
      <w:sz w:val="24"/>
      <w:szCs w:val="24"/>
    </w:rPr>
  </w:style>
  <w:style w:type="character" w:styleId="749" w:customStyle="1">
    <w:name w:val="Heading 6 Char"/>
    <w:basedOn w:val="713"/>
    <w:link w:val="709"/>
    <w:uiPriority w:val="9"/>
    <w:qFormat/>
    <w:rPr>
      <w:rFonts w:ascii="Arial" w:hAnsi="Arial" w:eastAsia="Arial" w:cs="Arial"/>
      <w:b/>
      <w:bCs/>
      <w:sz w:val="22"/>
      <w:szCs w:val="22"/>
    </w:rPr>
  </w:style>
  <w:style w:type="character" w:styleId="750" w:customStyle="1">
    <w:name w:val="Heading 7 Char"/>
    <w:basedOn w:val="713"/>
    <w:link w:val="710"/>
    <w:uiPriority w:val="9"/>
    <w:qFormat/>
    <w:rPr>
      <w:rFonts w:ascii="Arial" w:hAnsi="Arial" w:eastAsia="Arial" w:cs="Arial"/>
      <w:b/>
      <w:bCs/>
      <w:i/>
      <w:iCs/>
      <w:sz w:val="22"/>
      <w:szCs w:val="22"/>
    </w:rPr>
  </w:style>
  <w:style w:type="character" w:styleId="751" w:customStyle="1">
    <w:name w:val="Heading 8 Char"/>
    <w:basedOn w:val="713"/>
    <w:link w:val="711"/>
    <w:uiPriority w:val="9"/>
    <w:qFormat/>
    <w:rPr>
      <w:rFonts w:ascii="Arial" w:hAnsi="Arial" w:eastAsia="Arial" w:cs="Arial"/>
      <w:i/>
      <w:iCs/>
      <w:sz w:val="22"/>
      <w:szCs w:val="22"/>
    </w:rPr>
  </w:style>
  <w:style w:type="character" w:styleId="752" w:customStyle="1">
    <w:name w:val="Heading 9 Char"/>
    <w:basedOn w:val="713"/>
    <w:link w:val="712"/>
    <w:uiPriority w:val="9"/>
    <w:qFormat/>
    <w:rPr>
      <w:rFonts w:ascii="Arial" w:hAnsi="Arial" w:eastAsia="Arial" w:cs="Arial"/>
      <w:i/>
      <w:iCs/>
      <w:sz w:val="21"/>
      <w:szCs w:val="21"/>
    </w:rPr>
  </w:style>
  <w:style w:type="paragraph" w:styleId="753">
    <w:name w:val="List Paragraph"/>
    <w:basedOn w:val="703"/>
    <w:uiPriority w:val="34"/>
    <w:qFormat/>
    <w:pPr>
      <w:contextualSpacing/>
      <w:ind w:left="720"/>
    </w:pPr>
  </w:style>
  <w:style w:type="paragraph" w:styleId="754">
    <w:name w:val="No Spacing"/>
    <w:uiPriority w:val="1"/>
    <w:qFormat/>
    <w:pPr>
      <w:spacing w:before="0" w:after="0" w:line="240" w:lineRule="auto"/>
    </w:pPr>
    <w:rPr>
      <w:rFonts w:hint="default" w:asciiTheme="minorHAnsi" w:hAnsiTheme="minorHAnsi" w:eastAsiaTheme="minorEastAsia" w:cstheme="minorBidi"/>
    </w:rPr>
  </w:style>
  <w:style w:type="character" w:styleId="755" w:customStyle="1">
    <w:name w:val="Title Char"/>
    <w:basedOn w:val="713"/>
    <w:link w:val="736"/>
    <w:uiPriority w:val="10"/>
    <w:qFormat/>
    <w:rPr>
      <w:sz w:val="48"/>
      <w:szCs w:val="48"/>
    </w:rPr>
  </w:style>
  <w:style w:type="character" w:styleId="756" w:customStyle="1">
    <w:name w:val="Subtitle Char"/>
    <w:basedOn w:val="713"/>
    <w:link w:val="728"/>
    <w:uiPriority w:val="11"/>
    <w:qFormat/>
    <w:rPr>
      <w:sz w:val="24"/>
      <w:szCs w:val="24"/>
    </w:rPr>
  </w:style>
  <w:style w:type="paragraph" w:styleId="757">
    <w:name w:val="Quote"/>
    <w:basedOn w:val="703"/>
    <w:next w:val="703"/>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3"/>
    <w:next w:val="703"/>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basedOn w:val="713"/>
    <w:uiPriority w:val="99"/>
    <w:qFormat/>
  </w:style>
  <w:style w:type="character" w:styleId="762" w:customStyle="1">
    <w:name w:val="Footer Char"/>
    <w:basedOn w:val="713"/>
    <w:uiPriority w:val="99"/>
    <w:qFormat/>
  </w:style>
  <w:style w:type="character" w:styleId="763" w:customStyle="1">
    <w:name w:val="Caption Char"/>
    <w:uiPriority w:val="99"/>
    <w:qFormat/>
  </w:style>
  <w:style w:type="table" w:styleId="764"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4"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1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3" w:customStyle="1">
    <w:name w:val="Grid Table 4 - Accent 2"/>
    <w:basedOn w:val="71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4" w:customStyle="1">
    <w:name w:val="Grid Table 4 - Accent 3"/>
    <w:basedOn w:val="71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5" w:customStyle="1">
    <w:name w:val="Grid Table 4 - Accent 4"/>
    <w:basedOn w:val="71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6" w:customStyle="1">
    <w:name w:val="Grid Table 4 - Accent 5"/>
    <w:basedOn w:val="71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7" w:customStyle="1">
    <w:name w:val="Grid Table 4 - Accent 6"/>
    <w:basedOn w:val="71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8"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0"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1"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2"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3"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4"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5"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1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1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1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1" w:customStyle="1">
    <w:name w:val="Grid Table 6 Colorful - Accent 6"/>
    <w:basedOn w:val="71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2"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1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1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1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1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1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1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1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1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1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1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1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1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1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8" w:customStyle="1">
    <w:name w:val="List Table 2 - Accent 2"/>
    <w:basedOn w:val="71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9" w:customStyle="1">
    <w:name w:val="List Table 2 - Accent 3"/>
    <w:basedOn w:val="71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0" w:customStyle="1">
    <w:name w:val="List Table 2 - Accent 4"/>
    <w:basedOn w:val="71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1" w:customStyle="1">
    <w:name w:val="List Table 2 - Accent 5"/>
    <w:basedOn w:val="71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2" w:customStyle="1">
    <w:name w:val="List Table 2 - Accent 6"/>
    <w:basedOn w:val="71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3"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1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5" w:customStyle="1">
    <w:name w:val="List Table 3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1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1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1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0"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1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2" w:customStyle="1">
    <w:name w:val="List Table 4 - Accent 2"/>
    <w:basedOn w:val="71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3" w:customStyle="1">
    <w:name w:val="List Table 4 - Accent 3"/>
    <w:basedOn w:val="71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4" w:customStyle="1">
    <w:name w:val="List Table 4 - Accent 4"/>
    <w:basedOn w:val="71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5" w:customStyle="1">
    <w:name w:val="List Table 4 - Accent 5"/>
    <w:basedOn w:val="71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6" w:customStyle="1">
    <w:name w:val="List Table 4 - Accent 6"/>
    <w:basedOn w:val="71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7"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1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1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1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1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1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1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1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6" w:customStyle="1">
    <w:name w:val="List Table 6 Colorful - Accent 2"/>
    <w:basedOn w:val="71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7" w:customStyle="1">
    <w:name w:val="List Table 6 Colorful - Accent 3"/>
    <w:basedOn w:val="71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8" w:customStyle="1">
    <w:name w:val="List Table 6 Colorful - Accent 4"/>
    <w:basedOn w:val="71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9" w:customStyle="1">
    <w:name w:val="List Table 6 Colorful - Accent 5"/>
    <w:basedOn w:val="71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0" w:customStyle="1">
    <w:name w:val="List Table 6 Colorful - Accent 6"/>
    <w:basedOn w:val="71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1"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1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1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1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1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1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1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0"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1"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2"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3"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4"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5"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1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7" w:customStyle="1">
    <w:name w:val="Bordered &amp; Lined - Accent 2"/>
    <w:basedOn w:val="71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8" w:customStyle="1">
    <w:name w:val="Bordered &amp; Lined - Accent 3"/>
    <w:basedOn w:val="71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9" w:customStyle="1">
    <w:name w:val="Bordered &amp; Lined - Accent 4"/>
    <w:basedOn w:val="71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0" w:customStyle="1">
    <w:name w:val="Bordered &amp; Lined - Accent 5"/>
    <w:basedOn w:val="71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1" w:customStyle="1">
    <w:name w:val="Bordered &amp; Lined - Accent 6"/>
    <w:basedOn w:val="71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2"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4" w:customStyle="1">
    <w:name w:val="Bordered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5" w:customStyle="1">
    <w:name w:val="Bordered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6" w:customStyle="1">
    <w:name w:val="Bordered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7" w:customStyle="1">
    <w:name w:val="Bordered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8" w:customStyle="1">
    <w:name w:val="Bordered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9" w:customStyle="1">
    <w:name w:val="Footnote Text Char"/>
    <w:link w:val="729"/>
    <w:uiPriority w:val="99"/>
    <w:qFormat/>
    <w:rPr>
      <w:sz w:val="18"/>
    </w:rPr>
  </w:style>
  <w:style w:type="character" w:styleId="890" w:customStyle="1">
    <w:name w:val="Endnote Text Char"/>
    <w:link w:val="723"/>
    <w:uiPriority w:val="99"/>
    <w:qFormat/>
    <w:rPr>
      <w:sz w:val="20"/>
    </w:rPr>
  </w:style>
  <w:style w:type="paragraph" w:styleId="891" w:customStyle="1">
    <w:name w:val="TOC Heading"/>
    <w:uiPriority w:val="39"/>
    <w:unhideWhenUsed/>
    <w:qFormat/>
    <w:rPr>
      <w:rFonts w:hint="default" w:asciiTheme="minorHAnsi" w:hAnsiTheme="minorHAnsi" w:eastAsiaTheme="minorEastAsia" w:cstheme="minorBidi"/>
    </w:rPr>
  </w:style>
  <w:style w:type="paragraph" w:styleId="892"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93" w:customStyle="1">
    <w:name w:val="Char"/>
    <w:basedOn w:val="70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4" w:customStyle="1">
    <w:name w:val="普通正文"/>
    <w:basedOn w:val="703"/>
    <w:uiPriority w:val="0"/>
    <w:qFormat/>
    <w:pPr>
      <w:ind w:firstLine="480"/>
      <w:jc w:val="left"/>
      <w:spacing w:before="120" w:after="120" w:line="360" w:lineRule="auto"/>
    </w:pPr>
    <w:rPr>
      <w:rFonts w:ascii="Arial" w:hAnsi="Arial"/>
      <w:sz w:val="24"/>
    </w:rPr>
  </w:style>
  <w:style w:type="paragraph" w:styleId="895" w:customStyle="1">
    <w:name w:val="纯文本1"/>
    <w:basedOn w:val="703"/>
    <w:uiPriority w:val="0"/>
    <w:qFormat/>
    <w:rPr>
      <w:rFonts w:ascii="宋体" w:hAnsi="Courier New"/>
      <w:szCs w:val="20"/>
    </w:rPr>
  </w:style>
  <w:style w:type="paragraph" w:styleId="896" w:customStyle="1">
    <w:name w:val="正文文本缩进 31"/>
    <w:basedOn w:val="703"/>
    <w:uiPriority w:val="0"/>
    <w:qFormat/>
    <w:pPr>
      <w:ind w:left="360"/>
      <w:spacing w:line="400" w:lineRule="exact"/>
    </w:pPr>
  </w:style>
  <w:style w:type="paragraph" w:styleId="897" w:customStyle="1">
    <w:name w:val="标题 21"/>
    <w:basedOn w:val="703"/>
    <w:next w:val="703"/>
    <w:uiPriority w:val="0"/>
    <w:qFormat/>
    <w:pPr>
      <w:keepLines/>
      <w:keepNext/>
      <w:spacing w:line="360" w:lineRule="auto"/>
      <w:outlineLvl w:val="1"/>
    </w:pPr>
    <w:rPr>
      <w:b/>
      <w:bCs/>
      <w:szCs w:val="32"/>
    </w:rPr>
  </w:style>
  <w:style w:type="paragraph" w:styleId="898" w:customStyle="1">
    <w:name w:val="标题 31"/>
    <w:basedOn w:val="703"/>
    <w:next w:val="703"/>
    <w:uiPriority w:val="0"/>
    <w:qFormat/>
    <w:pPr>
      <w:keepLines/>
      <w:keepNext/>
      <w:spacing w:before="260" w:after="260" w:line="416" w:lineRule="auto"/>
      <w:outlineLvl w:val="2"/>
    </w:pPr>
    <w:rPr>
      <w:b/>
      <w:bCs/>
      <w:sz w:val="32"/>
      <w:szCs w:val="32"/>
    </w:rPr>
  </w:style>
  <w:style w:type="paragraph" w:styleId="899" w:customStyle="1">
    <w:name w:val="目录 31"/>
    <w:basedOn w:val="703"/>
    <w:next w:val="703"/>
    <w:uiPriority w:val="39"/>
    <w:unhideWhenUsed/>
    <w:qFormat/>
    <w:pPr>
      <w:ind w:left="210"/>
      <w:jc w:val="left"/>
    </w:pPr>
    <w:rPr>
      <w:rFonts w:ascii="Calibri" w:hAnsi="Calibri" w:cs="Calibri"/>
      <w:sz w:val="20"/>
      <w:szCs w:val="20"/>
    </w:rPr>
  </w:style>
  <w:style w:type="paragraph" w:styleId="900" w:customStyle="1">
    <w:name w:val="正文文本缩进1"/>
    <w:basedOn w:val="703"/>
    <w:uiPriority w:val="0"/>
    <w:qFormat/>
    <w:pPr>
      <w:ind w:left="420" w:firstLine="200"/>
      <w:spacing w:before="100" w:beforeAutospacing="1" w:after="100" w:afterAutospacing="1"/>
    </w:pPr>
    <w:rPr>
      <w:rFonts w:ascii="Calibri" w:hAnsi="Calibri"/>
      <w:szCs w:val="22"/>
    </w:rPr>
  </w:style>
  <w:style w:type="paragraph" w:styleId="901" w:customStyle="1">
    <w:name w:val="寄信人地址1"/>
    <w:basedOn w:val="703"/>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02" w:customStyle="1">
    <w:name w:val="正文文本1"/>
    <w:basedOn w:val="703"/>
    <w:next w:val="743"/>
    <w:uiPriority w:val="0"/>
    <w:qFormat/>
    <w:pPr>
      <w:jc w:val="center"/>
    </w:pPr>
  </w:style>
  <w:style w:type="paragraph" w:styleId="903" w:customStyle="1">
    <w:name w:val="Blockquote"/>
    <w:basedOn w:val="703"/>
    <w:uiPriority w:val="99"/>
    <w:qFormat/>
    <w:pPr>
      <w:ind w:left="360" w:right="360"/>
      <w:spacing w:before="100" w:after="100"/>
    </w:pPr>
    <w:rPr>
      <w:szCs w:val="20"/>
    </w:rPr>
  </w:style>
  <w:style w:type="paragraph" w:styleId="904" w:customStyle="1">
    <w:name w:val="首行缩进"/>
    <w:basedOn w:val="703"/>
    <w:uiPriority w:val="0"/>
    <w:qFormat/>
    <w:pPr>
      <w:ind w:firstLine="480"/>
    </w:pPr>
    <w:rPr>
      <w:lang w:val="zh-CN"/>
    </w:rPr>
  </w:style>
  <w:style w:type="paragraph" w:styleId="905" w:customStyle="1">
    <w:name w:val="标题 11"/>
    <w:basedOn w:val="703"/>
    <w:next w:val="703"/>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6" w:customStyle="1">
    <w:name w:val="正文文字 6"/>
    <w:next w:val="703"/>
    <w:uiPriority w:val="99"/>
    <w:qFormat/>
    <w:pPr>
      <w:ind w:left="240"/>
      <w:jc w:val="both"/>
      <w:widowControl w:val="off"/>
    </w:pPr>
    <w:rPr>
      <w:rFonts w:hint="default" w:ascii="宋体" w:hAnsi="Times New Roman" w:eastAsia="宋体" w:cs="Times New Roman"/>
      <w:b/>
      <w:bCs/>
      <w:sz w:val="32"/>
      <w:szCs w:val="32"/>
    </w:rPr>
  </w:style>
  <w:style w:type="paragraph" w:styleId="907" w:customStyle="1">
    <w:name w:val="正文文本缩进 311"/>
    <w:basedOn w:val="703"/>
    <w:uiPriority w:val="0"/>
    <w:qFormat/>
    <w:pPr>
      <w:ind w:left="360" w:firstLine="802"/>
      <w:spacing w:line="400" w:lineRule="exact"/>
    </w:pPr>
    <w:rPr>
      <w:sz w:val="24"/>
      <w:szCs w:val="24"/>
    </w:rPr>
  </w:style>
  <w:style w:type="paragraph" w:styleId="908" w:customStyle="1">
    <w:name w:val="正文首行缩进 21"/>
    <w:basedOn w:val="900"/>
    <w:uiPriority w:val="99"/>
    <w:qFormat/>
    <w:pPr>
      <w:ind w:left="420" w:firstLine="210"/>
      <w:spacing w:before="0" w:after="120"/>
    </w:pPr>
    <w:rPr>
      <w:rFonts w:hAnsi="Courier New"/>
      <w:spacing w:val="-4"/>
      <w:sz w:val="24"/>
      <w:szCs w:val="24"/>
    </w:rPr>
  </w:style>
  <w:style w:type="paragraph" w:styleId="909" w:customStyle="1">
    <w:name w:val="正文1"/>
    <w:basedOn w:val="910"/>
    <w:uiPriority w:val="0"/>
    <w:qFormat/>
    <w:pPr>
      <w:ind w:firstLine="0"/>
      <w:spacing w:line="500" w:lineRule="exact"/>
    </w:pPr>
    <w:rPr>
      <w:rFonts w:hAnsi="新宋体"/>
    </w:rPr>
  </w:style>
  <w:style w:type="paragraph" w:styleId="910" w:customStyle="1">
    <w:name w:val="正文缩进1"/>
    <w:basedOn w:val="703"/>
    <w:uiPriority w:val="0"/>
    <w:qFormat/>
    <w:pPr>
      <w:ind w:firstLine="420"/>
      <w:spacing w:line="360" w:lineRule="atLeast"/>
    </w:pPr>
    <w:rPr>
      <w:szCs w:val="20"/>
    </w:rPr>
  </w:style>
  <w:style w:type="numbering" w:styleId="9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索</cp:lastModifiedBy>
  <cp:revision>8</cp:revision>
  <dcterms:created xsi:type="dcterms:W3CDTF">2025-12-17T06:46:00Z</dcterms:created>
  <dcterms:modified xsi:type="dcterms:W3CDTF">2026-07-06T08:24:35Z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72B73A010A314C35B6D597A64B968E38_11</vt:lpwstr>
  </property>
  <property fmtid="{D5CDD505-2E9C-101B-9397-08002B2CF9AE}" pid="4" name="KSOTemplateDocerSaveRecord">
    <vt:lpwstr>eyJoZGlkIjoiMTFlNzM0Y2M3YmQwODdkNGRlZjNiYmNmN2E5NmM3YzEiLCJ1c2VySWQiOiIxNDE0MjM2MDA4In0=</vt:lpwstr>
  </property>
</Properties>
</file>